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6" w:name="Xfe06648ae511ef6465b7afb1ea05674dac02268"/>
    <w:p>
      <w:pPr>
        <w:pStyle w:val="Heading1"/>
      </w:pPr>
      <w:r>
        <w:t xml:space="preserve">A Journey of Inclusion and Cultural Nuance:</w:t>
      </w:r>
      <w:r>
        <w:br/>
      </w:r>
      <w:r>
        <w:t xml:space="preserve">A Reflection on Being a Special Education Teacher in Dubai, United Arab Emirates</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Worlds: The Unique Landscape of Special Education in the United Arab Emirates</w:t>
      </w:r>
    </w:p>
    <w:bookmarkStart w:id="20" w:name="X071089bb21249d0217d1dcd1a60ad9a3108c915"/>
    <w:p>
      <w:pPr>
        <w:pStyle w:val="Heading2"/>
      </w:pPr>
      <w:r>
        <w:t xml:space="preserve">The Paradigm Shift: From Awareness to Action</w:t>
      </w:r>
    </w:p>
    <w:p>
      <w:pPr>
        <w:pStyle w:val="FirstParagraph"/>
      </w:pPr>
      <w:r>
        <w:t xml:space="preserve">In reflecting upon my tenure as a Special Education Teacher within the dynamic educational landscape of Dubai, United Arab Emirates, I am struck by the profound transformation that has occurred not only in policy but in societal perception over recent years. The journey began with a sense of professional obligation but quickly evolved into a deep-seated mission to advocate for equity and inclusion. When I first arrived in this cosmopolitan hub, the concept of Special Education was viewed by many families as a source of stigma rather than a pathway to empowerment. However, the United Arab Emirates has demonstrated an unwavering commitment to Vision 2031 and beyond, emphasizing the importance of inclusive education for all citizens and residents alike. This national drive creates a unique environment where I am constantly navigating between global pedagogical standards and local cultural expectations.</w:t>
      </w:r>
    </w:p>
    <w:p>
      <w:pPr>
        <w:pStyle w:val="BodyText"/>
      </w:pPr>
      <w:r>
        <w:t xml:space="preserve">The role of a Special Education Teacher in Dubai is not merely about adapting curriculum or managing behavioral interventions; it is about being a bridge-builder. We are the intermediaries between complex international educational frameworks and the diverse, often traditional, family structures that define the Emirati community. My reflection process has highlighted that success in this region requires more than just technical proficiency in autism spectrum disorder (ASD) strategies or dyslexia interventions; it demands high emotional intelligence and cultural humility.</w:t>
      </w:r>
    </w:p>
    <w:bookmarkEnd w:id="20"/>
    <w:bookmarkStart w:id="21" w:name="the-cultural-tapestry-of-the-classroom"/>
    <w:p>
      <w:pPr>
        <w:pStyle w:val="Heading2"/>
      </w:pPr>
      <w:r>
        <w:t xml:space="preserve">The Cultural Tapestry of the Classroom</w:t>
      </w:r>
    </w:p>
    <w:p>
      <w:pPr>
        <w:pStyle w:val="FirstParagraph"/>
      </w:pPr>
      <w:r>
        <w:t xml:space="preserve">Dubai is a city where the world meets, yet it remains deeply rooted in its Islamic and Arab heritage. As a Special Education Teacher, I have learned that understanding the cultural context is paramount. Many families in the United Arab Emirates prioritize collective family honor and community standing. Consequently, disclosing a child’s learning difference or disability can be perceived as a private matter, sometimes fraught with fear of judgment. My role has often extended beyond the classroom walls to include sensitive counseling for parents who are navigating this disclosure for the first time.</w:t>
      </w:r>
    </w:p>
    <w:p>
      <w:pPr>
        <w:pStyle w:val="BodyText"/>
      </w:pPr>
      <w:r>
        <w:t xml:space="preserve">For instance, working with students from Emirati backgrounds requires a delicate approach. I have found that incorporating culturally relevant materials and respecting prayer times and family structures builds trust. When parents see that their religious values are respected alongside their children’s educational needs, collaboration becomes possible. This cultural adaptation is a critical component of my daily practice. It is not enough to apply Western models of special education rigidly; they must be localized to resonate with the values of the United Arab Emirates. This localization involves understanding how community perceptions influence a student’s self-esteem and how teachers can empower families to become active participants in their child’s Individualized Education Program (IEP).</w:t>
      </w:r>
    </w:p>
    <w:bookmarkEnd w:id="21"/>
    <w:bookmarkStart w:id="22" w:name="X45f5b1f82d0b51137a313a6a185fd31939090bb"/>
    <w:p>
      <w:pPr>
        <w:pStyle w:val="Heading2"/>
      </w:pPr>
      <w:r>
        <w:t xml:space="preserve">Navigating Regulatory Frameworks and Professional Growth</w:t>
      </w:r>
    </w:p>
    <w:p>
      <w:pPr>
        <w:pStyle w:val="FirstParagraph"/>
      </w:pPr>
      <w:r>
        <w:t xml:space="preserve">The regulatory environment for Special Education in Dubai, governed largely by the Knowledge and Human Development Authority (KHDA) and the Ministry of Education, is rigorous. As a professional, I am continually engaged in upskilling to meet these standards. The reflection process here involves constant self-audit: Am I meeting the mandated ratios? Are my data collection methods aligned with local compliance requirements? However, beyond compliance, there is a push for excellence and innovation.</w:t>
      </w:r>
    </w:p>
    <w:p>
      <w:pPr>
        <w:pStyle w:val="BodyText"/>
      </w:pPr>
      <w:r>
        <w:t xml:space="preserve">One of the most challenging yet rewarding aspects of being a Special Education Teacher in this region is the diversity of diagnoses and backgrounds within a single school. In Dubai, we serve expatriates from Europe, Asia, Africa, and Arab countries alongside local Emirati students. This diversity presents unique linguistic and behavioral challenges. For example, supporting a non-native Arabic speaker with language-based disabilities requires bilingual strategies that honor both languages as assets rather than deficits. My reflection on these experiences has led me to advocate for more robust speech therapy resources and multilingual support staff, recognizing that language barriers can exacerbate behavioral issues in neurodivergent students.</w:t>
      </w:r>
    </w:p>
    <w:bookmarkEnd w:id="22"/>
    <w:bookmarkStart w:id="23" w:name="X7757c30d9948ff2c8bd2ccb308e01c6b006a794"/>
    <w:p>
      <w:pPr>
        <w:pStyle w:val="Heading2"/>
      </w:pPr>
      <w:r>
        <w:t xml:space="preserve">The Emotional Landscape and Professional Resilience</w:t>
      </w:r>
    </w:p>
    <w:p>
      <w:pPr>
        <w:pStyle w:val="FirstParagraph"/>
      </w:pPr>
      <w:r>
        <w:t xml:space="preserve">The emotional toll of special education is universal, but in a high-pressure environment like Dubai, it is amplified by the competitive nature of the school sector. The expectation for results can sometimes overshadow the gradual pace of progress required for students with special needs. Reflecting on my own mental health and resilience has been crucial. I have learned that setting boundaries while maintaining empathy is essential for longevity in this field.</w:t>
      </w:r>
    </w:p>
    <w:p>
      <w:pPr>
        <w:pStyle w:val="BodyText"/>
      </w:pPr>
      <w:r>
        <w:t xml:space="preserve">Furthermore, witnessing the breakthroughs these students achieve provides a profound sense of purpose. There are moments when a non-verbal student communicates their first want, or when a student with ADHD completes a task independently for the first time. These victories are not just educational milestones; they are life-changing events that ripple out to affect entire families in the United Arab Emirates community. Reflecting on these moments reminds me why I chose this path. It reinforces the belief that education is a fundamental right, regardless of ability, and that Dubai is becoming a beacon for inclusive practices in the Middle East.</w:t>
      </w:r>
    </w:p>
    <w:bookmarkEnd w:id="23"/>
    <w:bookmarkStart w:id="24" w:name="X4d10b8dd6882f74f8d4805b164ea877167f0da8"/>
    <w:p>
      <w:pPr>
        <w:pStyle w:val="Heading2"/>
      </w:pPr>
      <w:r>
        <w:t xml:space="preserve">Future Horizons: Advocacy and Systemic Change</w:t>
      </w:r>
    </w:p>
    <w:p>
      <w:pPr>
        <w:pStyle w:val="FirstParagraph"/>
      </w:pPr>
      <w:r>
        <w:t xml:space="preserve">Looking forward, my reflection turns toward advocacy. As a Special Education Teacher in Dubai, I recognize that I am part of a growing movement pushing for greater systemic change. The stigma is slowly lifting, but much work remains to ensure that transition services into adulthood are robust and viable for individuals with disabilities in the United Arab Emirates.</w:t>
      </w:r>
    </w:p>
    <w:p>
      <w:pPr>
        <w:pStyle w:val="BodyText"/>
      </w:pPr>
      <w:r>
        <w:t xml:space="preserve">I aspire to contribute not only within my classroom but also through professional development workshops and community outreach programs that educate the broader society about neurodiversity. The goal is to shift the narrative from pity or secrecy to acceptance and celebration of differences. By collaborating with colleagues across different schools in Dubai, I hope to share best practices that have worked in this unique cultural context, contributing to a regional repository of knowledge regarding special education.</w:t>
      </w:r>
    </w:p>
    <w:bookmarkEnd w:id="24"/>
    <w:bookmarkStart w:id="25" w:name="conclusion"/>
    <w:p>
      <w:pPr>
        <w:pStyle w:val="Heading2"/>
      </w:pPr>
      <w:r>
        <w:t xml:space="preserve">Conclusion</w:t>
      </w:r>
    </w:p>
    <w:p>
      <w:pPr>
        <w:pStyle w:val="FirstParagraph"/>
      </w:pPr>
      <w:r>
        <w:t xml:space="preserve">In conclusion, my experience as a Special Education Teacher in Dubai, United Arab Emirates has been transformative. It has challenged me to be culturally competent, professionally rigorous, and emotionally resilient. The intersection of global educational standards with local cultural nuances creates a complex but rewarding professional landscape. As I continue this journey, I remain committed to the belief that every student deserves an education that honors their identity and maximizes their potential. The progress made so far in the United Arab Emirates is commendable, but the work of inclusion is ongoing. Through reflection, adaptation, and advocacy, we can ensure that schools in Dubai remain safe havens where diversity is not just tolerated but cherished.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Dubai, United Arab Emirates</dc:title>
  <dc:creator/>
  <dc:language>en</dc:language>
  <cp:keywords/>
  <dcterms:created xsi:type="dcterms:W3CDTF">2026-07-30T14:44:53Z</dcterms:created>
  <dcterms:modified xsi:type="dcterms:W3CDTF">2026-07-30T14:44:53Z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