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Australia</w:t>
      </w:r>
      <w:r>
        <w:t xml:space="preserve"> </w:t>
      </w:r>
      <w:r>
        <w:t xml:space="preserve">Brisbane</w:t>
      </w:r>
    </w:p>
    <w:bookmarkStart w:id="25" w:name="Xf8c901cbbbb142932a5437d3e566f93594927ea"/>
    <w:p>
      <w:pPr>
        <w:pStyle w:val="Heading1"/>
      </w:pPr>
      <w:r>
        <w:t xml:space="preserve">Bridging Voices and Communities: A Reflection on the Role of a Speech Therapist in Australia Brisbane</w:t>
      </w:r>
    </w:p>
    <w:p>
      <w:pPr>
        <w:pStyle w:val="FirstParagraph"/>
      </w:pPr>
      <w:r>
        <w:t xml:space="preserve">The profession of speech pathology is often misunderstood as merely a clinical intervention for children with stuttering or articulation delays. However, upon deeper reflection, particularly within the unique socio-cultural landscape of</w:t>
      </w:r>
      <w:r>
        <w:t xml:space="preserve"> </w:t>
      </w:r>
      <w:r>
        <w:rPr>
          <w:bCs/>
          <w:b/>
        </w:rPr>
        <w:t xml:space="preserve">Australia Brisbane</w:t>
      </w:r>
      <w:r>
        <w:t xml:space="preserve">, it becomes evident that the role of a</w:t>
      </w:r>
      <w:r>
        <w:t xml:space="preserve"> </w:t>
      </w:r>
      <w:r>
        <w:rPr>
          <w:bCs/>
          <w:b/>
        </w:rPr>
        <w:t xml:space="preserve">Speech Therapist</w:t>
      </w:r>
      <w:r>
        <w:t xml:space="preserve"> </w:t>
      </w:r>
      <w:r>
        <w:t xml:space="preserve">extends far beyond simple corrective exercises. It is a multifaceted vocation rooted in empathy, cultural competence, neuroplasticity advocacy, and community empowerment. As I reflect on the trajectory of this profession in this specific geographic and demographic context, several key themes emerge that define what it means to be a speech pathologist in</w:t>
      </w:r>
      <w:r>
        <w:t xml:space="preserve"> </w:t>
      </w:r>
      <w:r>
        <w:rPr>
          <w:bCs/>
          <w:b/>
        </w:rPr>
        <w:t xml:space="preserve">Australia Brisbane</w:t>
      </w:r>
      <w:r>
        <w:t xml:space="preserve">.</w:t>
      </w:r>
    </w:p>
    <w:bookmarkStart w:id="20" w:name="Xcab13dd065c8f938a83b14edd57d0c41da24236"/>
    <w:p>
      <w:pPr>
        <w:pStyle w:val="Heading2"/>
      </w:pPr>
      <w:r>
        <w:t xml:space="preserve">The Unique Cultural Tapestry of Australia Brisbane</w:t>
      </w:r>
    </w:p>
    <w:p>
      <w:pPr>
        <w:pStyle w:val="FirstParagraph"/>
      </w:pPr>
      <w:r>
        <w:rPr>
          <w:bCs/>
          <w:b/>
        </w:rPr>
        <w:t xml:space="preserve">Australia Brisbane</w:t>
      </w:r>
      <w:r>
        <w:t xml:space="preserve"> </w:t>
      </w:r>
      <w:r>
        <w:t xml:space="preserve">is not just a location; it is a dynamic hub of diversity, resilience, and natural beauty. Reflecting on the role of the</w:t>
      </w:r>
      <w:r>
        <w:t xml:space="preserve"> </w:t>
      </w:r>
      <w:r>
        <w:rPr>
          <w:bCs/>
          <w:b/>
        </w:rPr>
        <w:t xml:space="preserve">Speech Therapist</w:t>
      </w:r>
      <w:r>
        <w:t xml:space="preserve"> </w:t>
      </w:r>
      <w:r>
        <w:t xml:space="preserve">here requires an acknowledgment of the city's multicultural fabric. From its significant Indigenous population to its growing diaspora from Asia, Europe, and beyond,</w:t>
      </w:r>
      <w:r>
        <w:rPr>
          <w:iCs/>
          <w:i/>
        </w:rPr>
        <w:t xml:space="preserve">Brisbane</w:t>
      </w:r>
      <w:r>
        <w:t xml:space="preserve"> </w:t>
      </w:r>
      <w:r>
        <w:t xml:space="preserve">presents a complex linguistic environment. A</w:t>
      </w:r>
      <w:r>
        <w:t xml:space="preserve"> </w:t>
      </w:r>
      <w:r>
        <w:rPr>
          <w:bCs/>
          <w:b/>
        </w:rPr>
        <w:t xml:space="preserve">Speech Therapist</w:t>
      </w:r>
      <w:r>
        <w:t xml:space="preserve"> </w:t>
      </w:r>
      <w:r>
        <w:t xml:space="preserve">in this region cannot rely on a one-size-fits-all approach derived solely from standardised testing norms established decades ago. Instead, they must be cultural brokers.</w:t>
      </w:r>
    </w:p>
    <w:p>
      <w:pPr>
        <w:pStyle w:val="BodyText"/>
      </w:pPr>
      <w:r>
        <w:t xml:space="preserve">In my reflection, I recognize that effective therapy in</w:t>
      </w:r>
      <w:r>
        <w:t xml:space="preserve"> </w:t>
      </w:r>
      <w:r>
        <w:rPr>
          <w:bCs/>
          <w:b/>
        </w:rPr>
        <w:t xml:space="preserve">Australia Brisbane</w:t>
      </w:r>
      <w:r>
        <w:t xml:space="preserve"> </w:t>
      </w:r>
      <w:r>
        <w:t xml:space="preserve">demands a deep understanding of dialectical variations and bilingual development. A child who speaks Queensland English with local idioms or a family communicating primarily in Mandarin at home but English at school requires nuanced care. The</w:t>
      </w:r>
      <w:r>
        <w:t xml:space="preserve"> </w:t>
      </w:r>
      <w:r>
        <w:rPr>
          <w:bCs/>
          <w:b/>
        </w:rPr>
        <w:t xml:space="preserve">Speech Therapist</w:t>
      </w:r>
      <w:r>
        <w:t xml:space="preserve"> </w:t>
      </w:r>
      <w:r>
        <w:t xml:space="preserve">must validate the home language while supporting the acquisition of academic English, preventing the harmful misconception that bilingualism is a deficit rather than an asset. This cultural sensitivity is perhaps the most profound aspect of modern practice in this region.</w:t>
      </w:r>
    </w:p>
    <w:bookmarkEnd w:id="20"/>
    <w:bookmarkStart w:id="21" w:name="navigating-systems-and-accessibility"/>
    <w:p>
      <w:pPr>
        <w:pStyle w:val="Heading2"/>
      </w:pPr>
      <w:r>
        <w:t xml:space="preserve">Navigating Systems and Accessibility</w:t>
      </w:r>
    </w:p>
    <w:p>
      <w:pPr>
        <w:pStyle w:val="FirstParagraph"/>
      </w:pPr>
      <w:r>
        <w:t xml:space="preserve">Another critical area for reflection is the systemic framework within which a</w:t>
      </w:r>
      <w:r>
        <w:t xml:space="preserve"> </w:t>
      </w:r>
      <w:r>
        <w:rPr>
          <w:bCs/>
          <w:b/>
        </w:rPr>
        <w:t xml:space="preserve">Speech Therapist</w:t>
      </w:r>
      <w:r>
        <w:t xml:space="preserve"> </w:t>
      </w:r>
      <w:r>
        <w:t xml:space="preserve">operates. In</w:t>
      </w:r>
      <w:r>
        <w:t xml:space="preserve"> </w:t>
      </w:r>
      <w:r>
        <w:rPr>
          <w:bCs/>
          <w:b/>
        </w:rPr>
        <w:t xml:space="preserve">Australia Brisbane</w:t>
      </w:r>
      <w:r>
        <w:t xml:space="preserve">, practitioners often navigate the intersection of government-funded initiatives, such as the National Disability Insurance Scheme (NDIS), private health insurance, and public hospital services. The role is not just clinical; it is administrative and advocacy-driven.</w:t>
      </w:r>
    </w:p>
    <w:p>
      <w:pPr>
        <w:pStyle w:val="BodyText"/>
      </w:pPr>
      <w:r>
        <w:rPr>
          <w:bCs/>
          <w:b/>
        </w:rPr>
        <w:t xml:space="preserve">Key Reflection Point:</w:t>
      </w:r>
      <w:r>
        <w:br/>
      </w:r>
      <w:r>
        <w:t xml:space="preserve">To be an effective Speech Therapist in Australia Brisbane, one must be a navigator of systems. Ensuring that clients receive their entitled supports requires persistence, bureaucratic literacy, and a steadfast commitment to equity. The therapist often acts as the voice for those who may struggle to articulate their needs within rigid medical models.</w:t>
      </w:r>
    </w:p>
    <w:p>
      <w:pPr>
        <w:pStyle w:val="BodyText"/>
      </w:pPr>
      <w:r>
        <w:t xml:space="preserve">This systemic navigation is particularly poignant in</w:t>
      </w:r>
      <w:r>
        <w:t xml:space="preserve"> </w:t>
      </w:r>
      <w:r>
        <w:rPr>
          <w:bCs/>
          <w:b/>
        </w:rPr>
        <w:t xml:space="preserve">Australia Brisbane</w:t>
      </w:r>
      <w:r>
        <w:t xml:space="preserve">, where geographic disparities exist between inner-city suburbs and outer regional areas. While the city centre boasts robust services, remote communities in South East Queensland often face shortages of specialists. Therefore, a modern</w:t>
      </w:r>
      <w:r>
        <w:t xml:space="preserve"> </w:t>
      </w:r>
      <w:r>
        <w:rPr>
          <w:bCs/>
          <w:b/>
        </w:rPr>
        <w:t xml:space="preserve">Speech Therapist</w:t>
      </w:r>
      <w:r>
        <w:t xml:space="preserve"> </w:t>
      </w:r>
      <w:r>
        <w:t xml:space="preserve">must consider telehealth strategies to extend their reach, ensuring that a family in Toowoomba or the Gold Coast hinterland receives comparable care to those in Paddington or Teneriffe.</w:t>
      </w:r>
    </w:p>
    <w:bookmarkEnd w:id="21"/>
    <w:bookmarkStart w:id="22" w:name="X5ee8ac727216d8d0fb49c3bd13a5fc29ab04717"/>
    <w:p>
      <w:pPr>
        <w:pStyle w:val="Heading2"/>
      </w:pPr>
      <w:r>
        <w:t xml:space="preserve">The Human Element: Empathy and Neurodiversity</w:t>
      </w:r>
    </w:p>
    <w:p>
      <w:pPr>
        <w:pStyle w:val="FirstParagraph"/>
      </w:pPr>
      <w:r>
        <w:t xml:space="preserve">Beyond systems and culture lies the human element. Reflecting on my own understanding of speech pathology, I am struck by the shift towards a neurodiversity-affirming approach. In</w:t>
      </w:r>
      <w:r>
        <w:t xml:space="preserve"> </w:t>
      </w:r>
      <w:r>
        <w:rPr>
          <w:bCs/>
          <w:b/>
        </w:rPr>
        <w:t xml:space="preserve">Australia Brisbane</w:t>
      </w:r>
      <w:r>
        <w:t xml:space="preserve">, there is a growing movement away from pathologizing natural variations in communication (such as stimming or non-standard eye contact) and towards accepting them as valid forms of being. The role of the</w:t>
      </w:r>
      <w:r>
        <w:t xml:space="preserve"> </w:t>
      </w:r>
      <w:r>
        <w:rPr>
          <w:bCs/>
          <w:b/>
        </w:rPr>
        <w:t xml:space="preserve">Speech Therapist</w:t>
      </w:r>
      <w:r>
        <w:t xml:space="preserve"> </w:t>
      </w:r>
      <w:r>
        <w:t xml:space="preserve">is evolving from "fixing" a person to facilitating communication access for everyone, regardless of their neurological makeup.</w:t>
      </w:r>
    </w:p>
    <w:p>
      <w:pPr>
        <w:pStyle w:val="BodyText"/>
      </w:pPr>
      <w:r>
        <w:t xml:space="preserve">This shift requires immense emotional intelligence. A therapist must build rapport not just with the client, but with their entire support network. In</w:t>
      </w:r>
      <w:r>
        <w:t xml:space="preserve"> </w:t>
      </w:r>
      <w:r>
        <w:rPr>
          <w:bCs/>
          <w:b/>
        </w:rPr>
        <w:t xml:space="preserve">Australia Brisbane</w:t>
      </w:r>
      <w:r>
        <w:t xml:space="preserve">, where community spirit is highly valued ("the world's most liveable city" moniker often reflects its social cohesion), family involvement is crucial. The therapy room extends into living rooms, schools, and workplaces. Reflecting on this expansive scope reminds me that the impact of a</w:t>
      </w:r>
      <w:r>
        <w:t xml:space="preserve"> </w:t>
      </w:r>
      <w:r>
        <w:rPr>
          <w:bCs/>
          <w:b/>
        </w:rPr>
        <w:t xml:space="preserve">Speech Therapist</w:t>
      </w:r>
      <w:r>
        <w:t xml:space="preserve"> </w:t>
      </w:r>
      <w:r>
        <w:t xml:space="preserve">is measured not only in improved phonemic accuracy but in increased confidence, reduced anxiety, and stronger social connections.</w:t>
      </w:r>
    </w:p>
    <w:bookmarkEnd w:id="22"/>
    <w:bookmarkStart w:id="23" w:name="X917f1fccd31c033214830ef9591036c5a95d653"/>
    <w:p>
      <w:pPr>
        <w:pStyle w:val="Heading2"/>
      </w:pPr>
      <w:r>
        <w:t xml:space="preserve">The Future of Practice: Technology and Adaptation</w:t>
      </w:r>
    </w:p>
    <w:p>
      <w:pPr>
        <w:pStyle w:val="FirstParagraph"/>
      </w:pPr>
      <w:r>
        <w:t xml:space="preserve">Finally, looking forward, the role of the</w:t>
      </w:r>
      <w:r>
        <w:t xml:space="preserve"> </w:t>
      </w:r>
      <w:r>
        <w:rPr>
          <w:bCs/>
          <w:b/>
        </w:rPr>
        <w:t xml:space="preserve">Speech Therapist</w:t>
      </w:r>
      <w:r>
        <w:t xml:space="preserve"> </w:t>
      </w:r>
      <w:r>
        <w:t xml:space="preserve">in</w:t>
      </w:r>
      <w:r>
        <w:t xml:space="preserve"> </w:t>
      </w:r>
      <w:r>
        <w:rPr>
          <w:bCs/>
          <w:b/>
        </w:rPr>
        <w:t xml:space="preserve">Australia Brisbane</w:t>
      </w:r>
      <w:r>
        <w:t xml:space="preserve"> </w:t>
      </w:r>
      <w:r>
        <w:t xml:space="preserve">is increasingly intertwined with technology. From Augmentative and Alternative Communication (AAC) devices to AI-driven apps for articulation practice, tech-savviness is no longer optional. However, technology must serve humanity, not replace it.</w:t>
      </w:r>
    </w:p>
    <w:p>
      <w:pPr>
        <w:pStyle w:val="BodyText"/>
      </w:pPr>
      <w:r>
        <w:t xml:space="preserve">I reflect on the balance between digital tools and face-to-face interaction. While telehealth has democratized access in</w:t>
      </w:r>
      <w:r>
        <w:t xml:space="preserve"> </w:t>
      </w:r>
      <w:r>
        <w:rPr>
          <w:bCs/>
          <w:b/>
        </w:rPr>
        <w:t xml:space="preserve">Australia Brisbane</w:t>
      </w:r>
      <w:r>
        <w:t xml:space="preserve">, particularly post-pandemic, the warmth of human connection remains irreplaceable. The ideal</w:t>
      </w:r>
      <w:r>
        <w:t xml:space="preserve"> </w:t>
      </w:r>
      <w:r>
        <w:rPr>
          <w:bCs/>
          <w:b/>
        </w:rPr>
        <w:t xml:space="preserve">Speech Therapist</w:t>
      </w:r>
      <w:r>
        <w:t xml:space="preserve"> </w:t>
      </w:r>
      <w:r>
        <w:t xml:space="preserve">blends traditional therapeutic rapport with innovative technological solutions, ensuring that interventions are data-driven yet deeply personal.</w:t>
      </w:r>
    </w:p>
    <w:bookmarkEnd w:id="23"/>
    <w:bookmarkStart w:id="24" w:name="conclusion"/>
    <w:p>
      <w:pPr>
        <w:pStyle w:val="Heading2"/>
      </w:pPr>
      <w:r>
        <w:t xml:space="preserve">Conclusion</w:t>
      </w:r>
    </w:p>
    <w:p>
      <w:pPr>
        <w:pStyle w:val="FirstParagraph"/>
      </w:pPr>
      <w:r>
        <w:t xml:space="preserve">In conclusion, reflecting on the role of a speech pathologist in</w:t>
      </w:r>
      <w:r>
        <w:t xml:space="preserve"> </w:t>
      </w:r>
      <w:r>
        <w:rPr>
          <w:bCs/>
          <w:b/>
        </w:rPr>
        <w:t xml:space="preserve">Australia Brisbane</w:t>
      </w:r>
      <w:r>
        <w:t xml:space="preserve"> </w:t>
      </w:r>
      <w:r>
        <w:t xml:space="preserve">reveals a profession that is dynamic, culturally sensitive, and systemically complex. It is not merely about correcting sounds; it is about empowering voices across diverse communities. Whether working with an Indigenous elder preserving language heritage, a neurodivergent child navigating school pressures, or an adult recovering from stroke in the urban sprawl of</w:t>
      </w:r>
      <w:r>
        <w:t xml:space="preserve"> </w:t>
      </w:r>
      <w:r>
        <w:rPr>
          <w:bCs/>
          <w:b/>
        </w:rPr>
        <w:t xml:space="preserve">Australia Brisbane</w:t>
      </w:r>
      <w:r>
        <w:t xml:space="preserve">, the</w:t>
      </w:r>
      <w:r>
        <w:t xml:space="preserve"> </w:t>
      </w:r>
      <w:r>
        <w:rPr>
          <w:bCs/>
          <w:b/>
        </w:rPr>
        <w:t xml:space="preserve">Speech Therapist</w:t>
      </w:r>
      <w:r>
        <w:t xml:space="preserve"> </w:t>
      </w:r>
      <w:r>
        <w:t xml:space="preserve">serves as a vital bridge.</w:t>
      </w:r>
    </w:p>
    <w:p>
      <w:pPr>
        <w:pStyle w:val="BodyText"/>
      </w:pPr>
      <w:r>
        <w:t xml:space="preserve">This reflection underscores that to practice effectively in this region requires more than clinical knowledge; it demands cultural humility, systemic advocacy, and a genuine love for human connection. As the landscape of healthcare continues to evolve in</w:t>
      </w:r>
      <w:r>
        <w:t xml:space="preserve"> </w:t>
      </w:r>
      <w:r>
        <w:rPr>
          <w:bCs/>
          <w:b/>
        </w:rPr>
        <w:t xml:space="preserve">Australia Brisbane</w:t>
      </w:r>
      <w:r>
        <w:t xml:space="preserve">, so too must the role of the speech pathologist remain flexible, inclusive, and profoundly human.</w:t>
      </w:r>
    </w:p>
    <w:p>
      <w:r>
        <w:pict>
          <v:rect style="width:0;height:1.5pt" o:hralign="center" o:hrstd="t" o:hr="t"/>
        </w:pict>
      </w:r>
    </w:p>
    <w:p>
      <w:pPr>
        <w:pStyle w:val="FirstParagraph"/>
      </w:pPr>
      <w:r>
        <w:rPr>
          <w:iCs/>
          <w:i/>
        </w:rPr>
        <w:t xml:space="preserve">Word Count: Approximately 850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Speech Therapist in Australia Brisbane</dc:title>
  <dc:creator/>
  <dc:language>en</dc:language>
  <cp:keywords/>
  <dcterms:created xsi:type="dcterms:W3CDTF">2026-07-29T17:57:03Z</dcterms:created>
  <dcterms:modified xsi:type="dcterms:W3CDTF">2026-07-29T17:57:03Z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