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Speech</w:t>
      </w:r>
      <w:r>
        <w:t xml:space="preserve"> </w:t>
      </w:r>
      <w:r>
        <w:t xml:space="preserve">Therapy</w:t>
      </w:r>
      <w:r>
        <w:t xml:space="preserve"> </w:t>
      </w:r>
      <w:r>
        <w:t xml:space="preserve">Practice</w:t>
      </w:r>
      <w:r>
        <w:t xml:space="preserve"> </w:t>
      </w:r>
      <w:r>
        <w:t xml:space="preserve">in</w:t>
      </w:r>
      <w:r>
        <w:t xml:space="preserve"> </w:t>
      </w:r>
      <w:r>
        <w:t xml:space="preserve">New</w:t>
      </w:r>
      <w:r>
        <w:t xml:space="preserve"> </w:t>
      </w:r>
      <w:r>
        <w:t xml:space="preserve">Zealand</w:t>
      </w:r>
      <w:r>
        <w:t xml:space="preserve"> </w:t>
      </w:r>
      <w:r>
        <w:t xml:space="preserve">Wellington</w:t>
      </w:r>
    </w:p>
    <w:bookmarkStart w:id="25" w:name="Xcb39364bdf81a064f665a30ce3099c6167041f4"/>
    <w:p>
      <w:pPr>
        <w:pStyle w:val="Heading1"/>
      </w:pPr>
      <w:r>
        <w:t xml:space="preserve">Bridging Communication and Community: A Professional Reflection on Speech Therapy in New Zealand Wellington</w:t>
      </w:r>
    </w:p>
    <w:p>
      <w:pPr>
        <w:pStyle w:val="FirstParagraph"/>
      </w:pPr>
      <w:r>
        <w:t xml:space="preserve">The landscape of healthcare is not merely a collection of clinical protocols and diagnostic codes; it is a deeply human endeavor rooted in connection, empathy, and cultural understanding. As I reflect upon my professional journey as a</w:t>
      </w:r>
      <w:r>
        <w:t xml:space="preserve"> </w:t>
      </w:r>
      <w:r>
        <w:rPr>
          <w:bCs/>
          <w:b/>
        </w:rPr>
        <w:t xml:space="preserve">Speech Therapist</w:t>
      </w:r>
      <w:r>
        <w:t xml:space="preserve">, the specific context of working within</w:t>
      </w:r>
      <w:r>
        <w:t xml:space="preserve"> </w:t>
      </w:r>
      <w:r>
        <w:rPr>
          <w:bCs/>
          <w:b/>
        </w:rPr>
        <w:t xml:space="preserve">New Zealand Wellington</w:t>
      </w:r>
      <w:r>
        <w:t xml:space="preserve"> </w:t>
      </w:r>
      <w:r>
        <w:t xml:space="preserve">emerges as a defining element of my practice. This reflection seeks to explore the interplay between clinical expertise, cultural responsiveness, and community engagement that characterizes speech pathology in this unique capital city.</w:t>
      </w:r>
    </w:p>
    <w:bookmarkStart w:id="20" w:name="X66856a5d3460c652682b81b3ee1bb1d603ad4a4"/>
    <w:p>
      <w:pPr>
        <w:pStyle w:val="Heading2"/>
      </w:pPr>
      <w:r>
        <w:t xml:space="preserve">The Cultural Imperative: Te Tiriti o Waitangi and Practice</w:t>
      </w:r>
    </w:p>
    <w:p>
      <w:pPr>
        <w:pStyle w:val="FirstParagraph"/>
      </w:pPr>
      <w:r>
        <w:t xml:space="preserve">In</w:t>
      </w:r>
      <w:r>
        <w:t xml:space="preserve"> </w:t>
      </w:r>
      <w:r>
        <w:rPr>
          <w:bCs/>
          <w:b/>
        </w:rPr>
        <w:t xml:space="preserve">New Zealand Wellington</w:t>
      </w:r>
      <w:r>
        <w:t xml:space="preserve">, a</w:t>
      </w:r>
      <w:r>
        <w:t xml:space="preserve"> </w:t>
      </w:r>
      <w:r>
        <w:rPr>
          <w:bCs/>
          <w:b/>
        </w:rPr>
        <w:t xml:space="preserve">Speech Therapist</w:t>
      </w:r>
      <w:r>
        <w:t xml:space="preserve"> </w:t>
      </w:r>
      <w:r>
        <w:t xml:space="preserve">cannot operate effectively without a profound understanding of Te Ao Māori (the Māori world view) and the principles of the Treaty of Waitangi, known as Te Tiriti o Waitangi. The role extends far beyond treating articulation errors or language delays; it involves navigating a bicultural health system where respect for indigenous knowledge systems is paramount.</w:t>
      </w:r>
    </w:p>
    <w:p>
      <w:pPr>
        <w:pStyle w:val="BodyText"/>
      </w:pPr>
      <w:r>
        <w:t xml:space="preserve">Reflecting on my practice, I have learned that integrating te reo Māori (the Māori language) into therapy sessions is not just an additive measure but a fundamental aspect of culturally safe care. For many whānau (families) in Wellington, particularly those from local iwi such as Te Ahi Ka or Ngāti Toa Rangatira, language is tied to identity and mana (prestige/status). As a</w:t>
      </w:r>
      <w:r>
        <w:t xml:space="preserve"> </w:t>
      </w:r>
      <w:r>
        <w:rPr>
          <w:bCs/>
          <w:b/>
        </w:rPr>
        <w:t xml:space="preserve">Speech Therapist</w:t>
      </w:r>
      <w:r>
        <w:t xml:space="preserve">, I must ensure that my interventions honor this connection. This means collaborating with kaumātua (elders) and cultural advisors to ensure that therapy materials are culturally relevant. It requires shifting from a deficit-based model, which focuses solely on what the client cannot do, to an asset-based approach that values their linguistic heritage and community strengths.</w:t>
      </w:r>
    </w:p>
    <w:bookmarkEnd w:id="20"/>
    <w:bookmarkStart w:id="21" w:name="the-urban-context-of-wellington"/>
    <w:p>
      <w:pPr>
        <w:pStyle w:val="Heading2"/>
      </w:pPr>
      <w:r>
        <w:t xml:space="preserve">The Urban Context of Wellington</w:t>
      </w:r>
    </w:p>
    <w:p>
      <w:pPr>
        <w:pStyle w:val="FirstParagraph"/>
      </w:pPr>
      <w:r>
        <w:rPr>
          <w:bCs/>
          <w:b/>
        </w:rPr>
        <w:t xml:space="preserve">New Zealand Wellington</w:t>
      </w:r>
      <w:r>
        <w:t xml:space="preserve">, with its distinctive geography as a peninsula capital nestled between the harbor and the hills, presents unique challenges and opportunities for service delivery. The city is a microcosm of New Zealand’s broader demographic shifts, characterized by a growing population of Pacific Islander communities, refugees from Asia and Africa, and long-standing Māori populations. This diversity necessitates that a</w:t>
      </w:r>
      <w:r>
        <w:t xml:space="preserve"> </w:t>
      </w:r>
      <w:r>
        <w:rPr>
          <w:bCs/>
          <w:b/>
        </w:rPr>
        <w:t xml:space="preserve">Speech Therapist</w:t>
      </w:r>
      <w:r>
        <w:t xml:space="preserve"> </w:t>
      </w:r>
      <w:r>
        <w:t xml:space="preserve">in Wellington be adaptable and culturally agile.</w:t>
      </w:r>
    </w:p>
    <w:p>
      <w:pPr>
        <w:pStyle w:val="BodyText"/>
      </w:pPr>
      <w:r>
        <w:t xml:space="preserve">In my reflection, I consider the impact of Wellington’s dense urban environment on communication disorders. For instance, access to services can be complicated by transportation issues in certain suburbs like Lower Hutt or Eastbourne, which are part of the greater Wellington region. Furthermore, the city’s vibrant multicultural fabric means that a</w:t>
      </w:r>
      <w:r>
        <w:t xml:space="preserve"> </w:t>
      </w:r>
      <w:r>
        <w:rPr>
          <w:bCs/>
          <w:b/>
        </w:rPr>
        <w:t xml:space="preserve">Speech Therapist</w:t>
      </w:r>
      <w:r>
        <w:t xml:space="preserve"> </w:t>
      </w:r>
      <w:r>
        <w:t xml:space="preserve">often encounters clients with complex linguistic backgrounds. A child may present with speech patterns influenced by Pacific English, Samoan syntactic structures, or Mandarin tonal influences. Understanding these nuances is critical to accurate assessment and effective intervention.</w:t>
      </w:r>
    </w:p>
    <w:bookmarkEnd w:id="21"/>
    <w:bookmarkStart w:id="22" w:name="Xb4686ed1e573235a133b8de79d9bc85d6431f0a"/>
    <w:p>
      <w:pPr>
        <w:pStyle w:val="Heading2"/>
      </w:pPr>
      <w:r>
        <w:t xml:space="preserve">The Role of the Speech Therapist as an Advocate</w:t>
      </w:r>
    </w:p>
    <w:p>
      <w:pPr>
        <w:pStyle w:val="FirstParagraph"/>
      </w:pPr>
      <w:r>
        <w:t xml:space="preserve">Beyond direct clinical work, the role of a</w:t>
      </w:r>
      <w:r>
        <w:t xml:space="preserve"> </w:t>
      </w:r>
      <w:r>
        <w:rPr>
          <w:bCs/>
          <w:b/>
        </w:rPr>
        <w:t xml:space="preserve">Speech Therapist</w:t>
      </w:r>
      <w:r>
        <w:t xml:space="preserve"> </w:t>
      </w:r>
      <w:r>
        <w:t xml:space="preserve">in Wellington involves significant advocacy. The public health system in New Zealand, while robust, faces resource constraints. This reality forces me to constantly evaluate how best to allocate resources to maximize impact for individuals and families. In</w:t>
      </w:r>
      <w:r>
        <w:t xml:space="preserve"> </w:t>
      </w:r>
      <w:r>
        <w:rPr>
          <w:bCs/>
          <w:b/>
        </w:rPr>
        <w:t xml:space="preserve">New Zealand Wellington</w:t>
      </w:r>
      <w:r>
        <w:t xml:space="preserve">, this often means collaborating closely with other professionals such as occupational therapists, psychologists, and educators within the local school systems.</w:t>
      </w:r>
    </w:p>
    <w:p>
      <w:pPr>
        <w:pStyle w:val="BodyText"/>
      </w:pPr>
      <w:r>
        <w:t xml:space="preserve">I have found that building strong networks with local schools and early childhood centers is essential. Wellington has a strong community focus, and many of these institutions are proactive in supporting diverse learning needs. As a</w:t>
      </w:r>
      <w:r>
        <w:t xml:space="preserve"> </w:t>
      </w:r>
      <w:r>
        <w:rPr>
          <w:bCs/>
          <w:b/>
        </w:rPr>
        <w:t xml:space="preserve">Speech Therapist</w:t>
      </w:r>
      <w:r>
        <w:t xml:space="preserve">, I act as a bridge between medical models of disability and educational models of inclusion. This involves training teachers to support communication in the classroom, thereby ensuring that children have equitable access to learning regardless of their speech or language status.</w:t>
      </w:r>
    </w:p>
    <w:bookmarkEnd w:id="22"/>
    <w:bookmarkStart w:id="23" w:name="Xf12616e5cc71a2732ec29451d649a399bf54325"/>
    <w:p>
      <w:pPr>
        <w:pStyle w:val="Heading2"/>
      </w:pPr>
      <w:r>
        <w:t xml:space="preserve">Technological Integration and Future Directions</w:t>
      </w:r>
    </w:p>
    <w:p>
      <w:pPr>
        <w:pStyle w:val="FirstParagraph"/>
      </w:pPr>
      <w:r>
        <w:t xml:space="preserve">The digital landscape is also reshaping how a</w:t>
      </w:r>
      <w:r>
        <w:t xml:space="preserve"> </w:t>
      </w:r>
      <w:r>
        <w:rPr>
          <w:bCs/>
          <w:b/>
        </w:rPr>
        <w:t xml:space="preserve">Speech Therapist</w:t>
      </w:r>
      <w:r>
        <w:t xml:space="preserve"> </w:t>
      </w:r>
      <w:r>
        <w:t xml:space="preserve">operates in</w:t>
      </w:r>
      <w:r>
        <w:t xml:space="preserve"> </w:t>
      </w:r>
      <w:r>
        <w:rPr>
          <w:bCs/>
          <w:b/>
        </w:rPr>
        <w:t xml:space="preserve">New Zealand Wellington</w:t>
      </w:r>
      <w:r>
        <w:t xml:space="preserve">. The adoption of telehealth services, accelerated by recent global events, has opened new avenues for accessing therapy. While face-to-face interaction remains vital for certain assessments and interventions, the ability to provide remote support is invaluable for families in rural areas surrounding the capital or those with mobility challenges.</w:t>
      </w:r>
    </w:p>
    <w:p>
      <w:pPr>
        <w:pStyle w:val="BodyText"/>
      </w:pPr>
      <w:r>
        <w:t xml:space="preserve">However, this shift requires careful reflection on equity. Not all families in Wellington have equal access to high-speed internet or private spaces for virtual sessions. As a</w:t>
      </w:r>
      <w:r>
        <w:t xml:space="preserve"> </w:t>
      </w:r>
      <w:r>
        <w:rPr>
          <w:bCs/>
          <w:b/>
        </w:rPr>
        <w:t xml:space="preserve">Speech Therapist</w:t>
      </w:r>
      <w:r>
        <w:t xml:space="preserve">, I must remain vigilant about these digital divides and ensure that my practice does not inadvertently exclude those with the greatest needs.</w:t>
      </w:r>
    </w:p>
    <w:bookmarkEnd w:id="23"/>
    <w:bookmarkStart w:id="24" w:name="conclusion"/>
    <w:p>
      <w:pPr>
        <w:pStyle w:val="Heading2"/>
      </w:pPr>
      <w:r>
        <w:t xml:space="preserve">Conclusion</w:t>
      </w:r>
    </w:p>
    <w:p>
      <w:pPr>
        <w:pStyle w:val="FirstParagraph"/>
      </w:pPr>
      <w:r>
        <w:t xml:space="preserve">In conclusion, my reflection on being a</w:t>
      </w:r>
      <w:r>
        <w:t xml:space="preserve"> </w:t>
      </w:r>
      <w:r>
        <w:rPr>
          <w:bCs/>
          <w:b/>
        </w:rPr>
        <w:t xml:space="preserve">Speech Therapist</w:t>
      </w:r>
      <w:r>
        <w:t xml:space="preserve"> </w:t>
      </w:r>
      <w:r>
        <w:t xml:space="preserve">in</w:t>
      </w:r>
      <w:r>
        <w:t xml:space="preserve"> </w:t>
      </w:r>
      <w:r>
        <w:rPr>
          <w:bCs/>
          <w:b/>
        </w:rPr>
        <w:t xml:space="preserve">New Zealand Wellington</w:t>
      </w:r>
      <w:r>
        <w:t xml:space="preserve"> </w:t>
      </w:r>
      <w:r>
        <w:t xml:space="preserve">highlights the complexity and richness of this professional identity. It is a role that demands clinical excellence but equally requires cultural humility, community engagement, and adaptive resilience. The city’s unique blend of indigenous heritage, multicultural diversity, and geographic distinctiveness shapes every aspect of practice.</w:t>
      </w:r>
    </w:p>
    <w:p>
      <w:pPr>
        <w:pStyle w:val="BodyText"/>
      </w:pPr>
      <w:r>
        <w:t xml:space="preserve">Moving forward, I am committed to continuing my learning journey in relation to Te Tiriti o Waitangi obligations and the evolving needs of Wellington’s communities. By embracing a holistic approach that honors the voices of those we serve, I aim to contribute meaningfully to a society where communication barriers are reduced, and every individual has the opportunity to connect with their world. The work of a</w:t>
      </w:r>
      <w:r>
        <w:t xml:space="preserve"> </w:t>
      </w:r>
      <w:r>
        <w:rPr>
          <w:bCs/>
          <w:b/>
        </w:rPr>
        <w:t xml:space="preserve">Speech Therapist</w:t>
      </w:r>
      <w:r>
        <w:t xml:space="preserve"> </w:t>
      </w:r>
      <w:r>
        <w:t xml:space="preserve">in</w:t>
      </w:r>
      <w:r>
        <w:t xml:space="preserve"> </w:t>
      </w:r>
      <w:r>
        <w:rPr>
          <w:bCs/>
          <w:b/>
        </w:rPr>
        <w:t xml:space="preserve">New Zealand Wellington</w:t>
      </w:r>
      <w:r>
        <w:t xml:space="preserve"> </w:t>
      </w:r>
      <w:r>
        <w:t xml:space="preserve">is not just about correcting speech; it is about empowering people to tell their stories, assert their identity, and participate fully in the social fabric of our dynamic capital city.</w:t>
      </w:r>
    </w:p>
    <w:p>
      <w:pPr>
        <w:pStyle w:val="BodyText"/>
      </w:pPr>
      <w:r>
        <w:rPr>
          <w:bCs/>
          <w:b/>
        </w:rPr>
        <w:t xml:space="preserve">Note:</w:t>
      </w:r>
      <w:r>
        <w:t xml:space="preserve"> </w:t>
      </w:r>
      <w:r>
        <w:t xml:space="preserve">This document serves as a reflective practice assessment for professional development purposes within the context of New Zealand health standards.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Speech Therapy Practice in New Zealand Wellington</dc:title>
  <dc:creator/>
  <dc:language>en</dc:language>
  <cp:keywords/>
  <dcterms:created xsi:type="dcterms:W3CDTF">2026-07-29T19:35:28Z</dcterms:created>
  <dcterms:modified xsi:type="dcterms:W3CDTF">2026-07-29T19:35:28Z</dcterms:modified>
</cp:coreProperties>
</file>

<file path=docProps/custom.xml><?xml version="1.0" encoding="utf-8"?>
<Properties xmlns="http://schemas.openxmlformats.org/officeDocument/2006/custom-properties" xmlns:vt="http://schemas.openxmlformats.org/officeDocument/2006/docPropsVTypes"/>
</file>