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a0e6c35cd889f82ec93245dd480bc7f0f614cc0"/>
    <w:p>
      <w:pPr>
        <w:pStyle w:val="Heading1"/>
      </w:pPr>
      <w:r>
        <w:t xml:space="preserve">Bridging Data and Humanity: A Reflection on the Statistician in United Kingdom Birmingham</w:t>
      </w:r>
    </w:p>
    <w:p>
      <w:pPr>
        <w:pStyle w:val="FirstParagraph"/>
      </w:pPr>
      <w:r>
        <w:t xml:space="preserve">The landscape of modern decision-making has fundamentally shifted from intuition-based governance to evidence-based strategy. At the heart of this transformation lies a profession that is often misunderstood yet indispensable: the statistician. As I reflect upon the evolving role of this specialist, particularly within the vibrant and complex context of United Kingdom Birmingham, it becomes clear that being a statistician is not merely about manipulating numbers; it is about interpreting the narrative behind them to solve tangible human problems. Birmingham, as a city renowned for its diversity, industrial heritage, and rapid urban regeneration in the twenty-first century provides an ideal backdrop to examine this multifaceted profession.</w:t>
      </w:r>
    </w:p>
    <w:bookmarkStart w:id="20" w:name="the-evolution-of-statistical-practice"/>
    <w:p>
      <w:pPr>
        <w:pStyle w:val="Heading2"/>
      </w:pPr>
      <w:r>
        <w:t xml:space="preserve">The Evolution of Statistical Practice</w:t>
      </w:r>
    </w:p>
    <w:p>
      <w:pPr>
        <w:pStyle w:val="FirstParagraph"/>
      </w:pPr>
      <w:r>
        <w:t xml:space="preserve">Historically, statistics were viewed primarily through the lens of academic rigor or government census-taking. However, today’s statistician operates in a dynamic ecosystem where data is generated at every click, transaction, and movement. In Birmingham, a city that has transitioned from its industrial roots to a hub for services, technology and higher education this shift is palpable. The modern statistician must possess not only technical proficiency in software such as R or Python but also the soft skills necessary to communicate complex probabilistic outcomes to non-technical stakeholders. This duality defines the contemporary identity of the statistician: part data scientist, part storyteller, and part ethical guardian.</w:t>
      </w:r>
    </w:p>
    <w:p>
      <w:pPr>
        <w:pStyle w:val="BodyText"/>
      </w:pPr>
      <w:r>
        <w:t xml:space="preserve">In my reflection on this role, I recognize that technical accuracy is insufficient without contextual understanding. A model that predicts housing prices in Birmingham based solely on historical data may fail to account for social factors such as community displacement or policy changes. Therefore, the statistician must engage deeply with the subject matter. This requires a humility to admit uncertainty and an intellectual courage to challenge assumptions embedded within datasets.</w:t>
      </w:r>
    </w:p>
    <w:bookmarkEnd w:id="20"/>
    <w:bookmarkStart w:id="21" w:name="Xefce89ee8f8d4c7fc17d0ba09fec4edd7fac715"/>
    <w:p>
      <w:pPr>
        <w:pStyle w:val="Heading2"/>
      </w:pPr>
      <w:r>
        <w:t xml:space="preserve">The Unique Context of United Kingdom Birmingham</w:t>
      </w:r>
    </w:p>
    <w:p>
      <w:pPr>
        <w:pStyle w:val="FirstParagraph"/>
      </w:pPr>
      <w:r>
        <w:t xml:space="preserve">Birmingham is often described as "The Second City" of England, yet this moniker belies its significance as a demographic and economic powerhouse. It is one of the most diverse cities in the United Kingdom, boasting communities from across the globe. For a statistician working in this environment, diversity is not just a buzzword; it is a critical variable that must be analyzed with precision and sensitivity.</w:t>
      </w:r>
    </w:p>
    <w:p>
      <w:pPr>
        <w:pStyle w:val="BodyText"/>
      </w:pPr>
      <w:r>
        <w:t xml:space="preserve">When addressing issues such as public health inequalities, transport planning or educational outcomes in Birmingham, statistical models can either reinforce biases or help dismantle them. If historical data contains systemic biases against certain ethnic groups, applying standard algorithms without correction can perpetuate inequality. Thus the statistician in United Kingdom Birmingham must act as a critical analyst who questions the provenance and representativeness of data. This involves engaging with local councils, healthcare providers like the NHS trusts, and community organizations to ensure that statistical insights reflect the lived realities of all residents.</w:t>
      </w:r>
    </w:p>
    <w:p>
      <w:pPr>
        <w:pStyle w:val="BodyText"/>
      </w:pPr>
      <w:r>
        <w:t xml:space="preserve">Furthermore, Birmingham’s ongoing regeneration projects present unique statistical challenges. With large-scale developments such as the HS2 rail hub impacting urban logistics and housing markets, statisticians are called upon to forecast trends with a high degree of uncertainty. Here, Bayesian methods and predictive modeling become essential tools. However, these technical solutions must be balanced with an understanding of social impact. How will new transport links affect access to employment for low-income residents? What are the environmental implications for existing neighborhoods? These questions require a statistician who can bridge the gap between quantitative analysis and qualitative social science.</w:t>
      </w:r>
    </w:p>
    <w:bookmarkEnd w:id="21"/>
    <w:bookmarkStart w:id="22" w:name="ethical-responsibility-and-public-trust"/>
    <w:p>
      <w:pPr>
        <w:pStyle w:val="Heading2"/>
      </w:pPr>
      <w:r>
        <w:t xml:space="preserve">Ethical Responsibility and Public Trust</w:t>
      </w:r>
    </w:p>
    <w:p>
      <w:pPr>
        <w:pStyle w:val="FirstParagraph"/>
      </w:pPr>
      <w:r>
        <w:t xml:space="preserve">A significant aspect of my reflection concerns the ethical dimensions of statistical work. In an era where misinformation spreads rapidly, the role of the statistician is pivotal in maintaining public trust. Misinterpretation of data can lead to policy failures or social unrest. In Birmingham, where community cohesion is paramount, it is crucial that statistical findings are communicated transparently and accurately.</w:t>
      </w:r>
    </w:p>
    <w:p>
      <w:pPr>
        <w:pStyle w:val="BodyText"/>
      </w:pPr>
      <w:r>
        <w:t xml:space="preserve">I have come to realize that transparency includes explaining limitations. A statistician must clearly articulate the margins of error, potential confounding variables and assumptions made during analysis. This honesty builds credibility with the public and policymakers alike. For instance, if a study suggests a correlation between crime rates and specific demographic areas in Birmingham, it is imperative to highlight this as a correlation rather than causation to avoid stigmatizing communities.</w:t>
      </w:r>
    </w:p>
    <w:bookmarkEnd w:id="22"/>
    <w:bookmarkStart w:id="23" w:name="collaboration-across-sectors"/>
    <w:p>
      <w:pPr>
        <w:pStyle w:val="Heading2"/>
      </w:pPr>
      <w:r>
        <w:t xml:space="preserve">Collaboration Across Sectors</w:t>
      </w:r>
    </w:p>
    <w:p>
      <w:pPr>
        <w:pStyle w:val="FirstParagraph"/>
      </w:pPr>
      <w:r>
        <w:t xml:space="preserve">The impact of the statistician extends beyond individual projects into broader societal collaboration. In Birmingham, there is a strong network of academic institutions, including the University of Birmingham and Aston University, which drive research in data science. The statistician plays a vital role in facilitating knowledge transfer between these academic centers and industry partners.</w:t>
      </w:r>
    </w:p>
    <w:p>
      <w:pPr>
        <w:pStyle w:val="BodyText"/>
      </w:pPr>
      <w:r>
        <w:t xml:space="preserve">This collaborative spirit is evident in initiatives aimed at improving economic resilience post-pandemic. By analyzing labor market trends, small business performance indicators and consumer spending patterns, statisticians help shape policies that support local entrepreneurship. This cross-sector engagement underscores the statistician’s role as a facilitator of progress, connecting theoretical insights with practical applications.</w:t>
      </w:r>
    </w:p>
    <w:bookmarkEnd w:id="23"/>
    <w:bookmarkStart w:id="24" w:name="conclusion"/>
    <w:p>
      <w:pPr>
        <w:pStyle w:val="Heading2"/>
      </w:pPr>
      <w:r>
        <w:t xml:space="preserve">Conclusion</w:t>
      </w:r>
    </w:p>
    <w:p>
      <w:pPr>
        <w:pStyle w:val="FirstParagraph"/>
      </w:pPr>
      <w:r>
        <w:t xml:space="preserve">In conclusion, reflecting on the role of the statistician in United Kingdom Birmingham reveals a profession that is deeply intertwined with social responsibility and intellectual curiosity. It is not enough to simply crunch numbers; one must understand the human stories behind those figures. The city’s diversity, combined with its dynamic economic landscape, demands statisticians who are adaptable ethically aware and communicative.</w:t>
      </w:r>
    </w:p>
    <w:p>
      <w:pPr>
        <w:pStyle w:val="BodyText"/>
      </w:pPr>
      <w:r>
        <w:t xml:space="preserve">As I look toward the future, it is evident that the demand for skilled statisticians will continue to grow. However quality matters as much as quantity. We need professionals who can navigate the complexities of data ethics and provide insights that foster inclusive growth. The statistician in Birmingham is thus not just a technician but a key player in shaping a fairer, more informed society. This reflection reinforces my belief that statistics, when practiced with integrity and empathy are powerful tools for social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United Kingdom Birmingham</dc:title>
  <dc:creator/>
  <dc:language>en</dc:language>
  <cp:keywords/>
  <dcterms:created xsi:type="dcterms:W3CDTF">2026-07-29T10:16:56Z</dcterms:created>
  <dcterms:modified xsi:type="dcterms:W3CDTF">2026-07-29T10:16:56Z</dcterms:modified>
</cp:coreProperties>
</file>

<file path=docProps/custom.xml><?xml version="1.0" encoding="utf-8"?>
<Properties xmlns="http://schemas.openxmlformats.org/officeDocument/2006/custom-properties" xmlns:vt="http://schemas.openxmlformats.org/officeDocument/2006/docPropsVTypes"/>
</file>