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Australia</w:t>
      </w:r>
      <w:r>
        <w:t xml:space="preserve"> </w:t>
      </w:r>
      <w:r>
        <w:t xml:space="preserve">Melbourne</w:t>
      </w:r>
    </w:p>
    <w:bookmarkStart w:id="25" w:name="Xe3aa99978bac8c2684a843ea324b1a5c39f967f"/>
    <w:p>
      <w:pPr>
        <w:pStyle w:val="Heading1"/>
      </w:pPr>
      <w:r>
        <w:t xml:space="preserve">Bridging Precision and Compassion:</w:t>
      </w:r>
      <w:r>
        <w:br/>
      </w:r>
      <w:r>
        <w:t xml:space="preserve">A Reflection on the Surgeon in Australia Melbourne</w:t>
      </w:r>
    </w:p>
    <w:p>
      <w:pPr>
        <w:pStyle w:val="FirstParagraph"/>
      </w:pPr>
      <w:r>
        <w:t xml:space="preserve">The landscape of modern medicine is defined by a delicate interplay between technological advancement and human empathy. Nowhere is this intersection more palpable than in the role of the surgeon, particularly within a complex, multicultural hub such as Australia Melbourne. To reflect upon the profession of being a Surgeon in this specific context requires an examination of clinical excellence, cultural competency, and systemic resilience. This document serves as a comprehensive reflection on these dimensions.</w:t>
      </w:r>
    </w:p>
    <w:bookmarkStart w:id="20" w:name="Xa29e239931062125a5abf90bd2b72eed4c2f664"/>
    <w:p>
      <w:pPr>
        <w:pStyle w:val="Heading2"/>
      </w:pPr>
      <w:r>
        <w:t xml:space="preserve">Clinical Excellence in High-Stakes Environments</w:t>
      </w:r>
    </w:p>
    <w:p>
      <w:pPr>
        <w:pStyle w:val="FirstParagraph"/>
      </w:pPr>
      <w:r>
        <w:t xml:space="preserve">The primary mandate of any medical professional is to alleviate suffering and restore health. For the Surgeon, this responsibility carries the weight of immediate consequence, where precision is not merely an asset but a necessity. In Australia Melbourne, one finds a healthcare system that ranks among the best globally, characterized by rigorous standards and advanced infrastructure. The environment here demands that surgeons possess not only manual dexterity but also a deep theoretical understanding of evolving medical technologies.</w:t>
      </w:r>
    </w:p>
    <w:p>
      <w:pPr>
        <w:pStyle w:val="BodyText"/>
      </w:pPr>
      <w:r>
        <w:t xml:space="preserve">Melbourne’s hospitals and private clinics are equipped with state-of-the-art robotic surgical systems and minimally invasive technologies. Reflecting on this aspect, one realizes that the modern Surgeon is no longer just a craftsman of the scalpel but an operator of complex digital ecosystems. The integration of AI-assisted diagnostics and real-time imaging has transformed surgical planning. However, technology should never overshadow judgment. The true skill lies in knowing when to rely on algorithmic precision and when to trust instinctual clinical experience—a balance that defines excellence in this field.</w:t>
      </w:r>
    </w:p>
    <w:bookmarkEnd w:id="20"/>
    <w:bookmarkStart w:id="21" w:name="Xf25973beaf0f639767c31bf1abb7c49a77913ab"/>
    <w:p>
      <w:pPr>
        <w:pStyle w:val="Heading2"/>
      </w:pPr>
      <w:r>
        <w:t xml:space="preserve">Cultural Diversity and the Multicultural Patient</w:t>
      </w:r>
    </w:p>
    <w:p>
      <w:pPr>
        <w:pStyle w:val="FirstParagraph"/>
      </w:pPr>
      <w:r>
        <w:t xml:space="preserve">Australia Melbourne is renowned for its vibrant multicultural fabric. It is home to communities from every corner of the globe, including significant populations from Asia, the Middle East, Africa, and Southern Europe. This diversity profoundly impacts patient care. For a Surgeon working in this city, cultural competence is as critical as surgical skill.</w:t>
      </w:r>
    </w:p>
    <w:p>
      <w:pPr>
        <w:pStyle w:val="BodyText"/>
      </w:pPr>
      <w:r>
        <w:t xml:space="preserve">Patient communication often extends beyond language barriers into nuanced cultural understandings of health and illness. In Melbourne’s public health system and private practices alike, surgeons must navigate differing beliefs regarding end-of-life care, pain management, and family involvement in decision-making processes. For instance, some cultures may prefer collective family decisions over individual autonomy—a concept that contrasts with Western medical norms centered on informed consent from the patient alone.</w:t>
      </w:r>
    </w:p>
    <w:p>
      <w:pPr>
        <w:pStyle w:val="BodyText"/>
      </w:pPr>
      <w:r>
        <w:t xml:space="preserve">Reflecting on these dynamics reveals that being a Surgeon in Australia Melbourne requires humility and adaptability. It demands active listening and the ability to build trust across cultural divides. When a surgeon understands the cultural context of their patients, they can tailor post-operative care plans more effectively, leading to better compliance and outcomes. Thus, empathy becomes a clinical tool as vital as anesthesia or sutures.</w:t>
      </w:r>
    </w:p>
    <w:bookmarkEnd w:id="21"/>
    <w:bookmarkStart w:id="22" w:name="the-public-private-dichotomy"/>
    <w:p>
      <w:pPr>
        <w:pStyle w:val="Heading2"/>
      </w:pPr>
      <w:r>
        <w:t xml:space="preserve">The Public-Private Dichotomy</w:t>
      </w:r>
    </w:p>
    <w:p>
      <w:pPr>
        <w:pStyle w:val="FirstParagraph"/>
      </w:pPr>
      <w:r>
        <w:t xml:space="preserve">Melbourne’s healthcare system is dual-tiered, comprising both the public Medicare-funded sector and the private health insurance system. This structure presents unique ethical and practical challenges for surgeons. In the public sector, resources are often constrained due to high demand and waiting lists. Surgeons here frequently operate in emergency rooms or under time pressures that require rapid triage decisions.</w:t>
      </w:r>
    </w:p>
    <w:p>
      <w:pPr>
        <w:pStyle w:val="BodyText"/>
      </w:pPr>
      <w:r>
        <w:t xml:space="preserve">Conversely, the private sector allows for more elective procedures with greater scheduling flexibility but introduces complexities related to patient expectations and cost. Reflecting on this dichotomy highlights the need for integrity and fairness in medical practice. A Surgeon must ensure that access to quality care is not determined solely by financial status, even within a mixed system. This reflects the broader Australian value of equity, where healthcare remains a right rather than just a commodity.</w:t>
      </w:r>
    </w:p>
    <w:bookmarkEnd w:id="22"/>
    <w:bookmarkStart w:id="23" w:name="resilience-and-well-being"/>
    <w:p>
      <w:pPr>
        <w:pStyle w:val="Heading2"/>
      </w:pPr>
      <w:r>
        <w:t xml:space="preserve">Resilience and Well-being</w:t>
      </w:r>
    </w:p>
    <w:p>
      <w:pPr>
        <w:pStyle w:val="FirstParagraph"/>
      </w:pPr>
      <w:r>
        <w:t xml:space="preserve">The psychological toll of surgery cannot be overstated. The isolation of long operations, exposure to trauma, and the emotional weight of life-and-death outcomes contribute to high rates of burnout among medical professionals globally. In Australia Melbourne, there is a growing recognition within hospitals and professional bodies about the importance of mental health support for surgeons.</w:t>
      </w:r>
    </w:p>
    <w:p>
      <w:pPr>
        <w:pStyle w:val="BodyText"/>
      </w:pPr>
      <w:r>
        <w:t xml:space="preserve">Reflection on this aspect suggests a shift in professional culture. No longer is stoicism seen solely as strength; vulnerability and peer support are increasingly valued. Initiatives focused on surgeon well-being, debriefing sessions after critical incidents, and mentorship programs help sustain career longevity. A healthy surgeon is better equipped to provide safe care to patients.</w:t>
      </w:r>
    </w:p>
    <w:bookmarkEnd w:id="23"/>
    <w:bookmarkStart w:id="24" w:name="conclusion"/>
    <w:p>
      <w:pPr>
        <w:pStyle w:val="Heading2"/>
      </w:pPr>
      <w:r>
        <w:t xml:space="preserve">Conclusion</w:t>
      </w:r>
    </w:p>
    <w:p>
      <w:pPr>
        <w:pStyle w:val="FirstParagraph"/>
      </w:pPr>
      <w:r>
        <w:t xml:space="preserve">In conclusion, the role of a Surgeon in Australia Melbourne is multifaceted and deeply impactful. It requires a synthesis of technical mastery, cultural sensitivity, ethical integrity, and personal resilience. As healthcare continues to evolve with technological innovations like robotic surgery and telemedicine in metropolitan centers like Melbourne, the core human elements of compassion and communication remain paramount.</w:t>
      </w:r>
    </w:p>
    <w:p>
      <w:pPr>
        <w:pStyle w:val="BodyText"/>
      </w:pPr>
      <w:r>
        <w:t xml:space="preserve">This reflection underscores that being a Surgeon is not just about healing bodies; it is about engaging whole people within their unique cultural contexts. By embracing diversity, leveraging technology wisely, maintaining equity in care delivery, and prioritizing well-being, surgeons in Australia Melbourne uphold the highest ideals of the medical profession. The future of surgery here lies not only in innovation but also in our ability to remain deeply connected to the human experience we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Australia Melbourne</dc:title>
  <dc:creator/>
  <dc:language>en</dc:language>
  <cp:keywords/>
  <dcterms:created xsi:type="dcterms:W3CDTF">2026-07-29T13:36:11Z</dcterms:created>
  <dcterms:modified xsi:type="dcterms:W3CDTF">2026-07-29T13:36:11Z</dcterms:modified>
</cp:coreProperties>
</file>

<file path=docProps/custom.xml><?xml version="1.0" encoding="utf-8"?>
<Properties xmlns="http://schemas.openxmlformats.org/officeDocument/2006/custom-properties" xmlns:vt="http://schemas.openxmlformats.org/officeDocument/2006/docPropsVTypes"/>
</file>