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Service:</w:t>
      </w:r>
      <w:r>
        <w:t xml:space="preserve"> </w:t>
      </w:r>
      <w:r>
        <w:t xml:space="preserve">A</w:t>
      </w:r>
      <w:r>
        <w:t xml:space="preserve"> </w:t>
      </w:r>
      <w:r>
        <w:t xml:space="preserve">Surgeon</w:t>
      </w:r>
      <w:r>
        <w:t xml:space="preserve"> </w:t>
      </w:r>
      <w:r>
        <w:t xml:space="preserve">in</w:t>
      </w:r>
      <w:r>
        <w:t xml:space="preserve"> </w:t>
      </w:r>
      <w:r>
        <w:t xml:space="preserve">Iraq,</w:t>
      </w:r>
      <w:r>
        <w:t xml:space="preserve"> </w:t>
      </w:r>
      <w:r>
        <w:t xml:space="preserve">Baghdad</w:t>
      </w:r>
    </w:p>
    <w:bookmarkStart w:id="25" w:name="Xd182474e8797c875a5a2b05fd1f8ea0e190765c"/>
    <w:p>
      <w:pPr>
        <w:pStyle w:val="Heading1"/>
      </w:pPr>
      <w:r>
        <w:t xml:space="preserve">The Scalpel and the Sand: A Reflection on Being a Surgeon in Iraq, Baghdad</w:t>
      </w:r>
    </w:p>
    <w:p>
      <w:pPr>
        <w:pStyle w:val="FirstParagraph"/>
      </w:pPr>
      <w:r>
        <w:t xml:space="preserve">To understand the role of a surgeon is to accept that one stands at the precipice between order and chaos, life and death. However, to be a surgeon specifically within the complex, fractured landscape of Iraq’s capital city of Baghdad adds layers of geopolitical weight, cultural nuance, and existential gravity to every incision made. This reflection seeks not merely to recount medical procedures performed in Iraq Baghdad, but to explore the psychological transformation required of a surgeon operating in such an environment. It is a testament to how the identity as a Surgeon evolves when placed under the intense pressure of conflict zones, specifically within the historic and turbulent context of Iraq Baghdad.</w:t>
      </w:r>
    </w:p>
    <w:bookmarkStart w:id="20" w:name="the-weight-of-history-and-conflict"/>
    <w:p>
      <w:pPr>
        <w:pStyle w:val="Heading2"/>
      </w:pPr>
      <w:r>
        <w:t xml:space="preserve">The Weight of History and Conflict</w:t>
      </w:r>
    </w:p>
    <w:p>
      <w:pPr>
        <w:pStyle w:val="FirstParagraph"/>
      </w:pPr>
      <w:r>
        <w:t xml:space="preserve">Iraq Baghdad is not merely a geographic coordinate; it is a city steeped in millennia of history, yet currently burdened by decades of instability. For the surgeon arriving here, the immediate challenge is navigating this duality. The operating theater becomes a sanctuary removed from the chaos outside, yet that chaos inevitably seeps in through blast doors and hurried consultations. In Iraq Baghdad, trauma is not an abstract concept; it is a visceral reality that fills emergency rooms daily as gunshot wounds, blast injuries from improvised explosive devices (IEDs), and interpersonal violence dominate the caseload.</w:t>
      </w:r>
    </w:p>
    <w:p>
      <w:pPr>
        <w:pStyle w:val="BodyText"/>
      </w:pPr>
      <w:r>
        <w:t xml:space="preserve">As a Surgeon, one quickly learns that technical skill alone is insufficient. The environment demands rapid triage capabilities honed to an art form. Resources in Iraq Baghdad may be scarce or unpredictable due to infrastructure challenges or security restrictions. Therefore, the surgeon must adapt, often performing life-saving interventions with limited blood products or advanced imaging technology. This scarcity forces a return to fundamental surgical principles, stripping away the reliance on high-tech diagnostics and demanding exceptional manual dexterity and clinical intuition.</w:t>
      </w:r>
    </w:p>
    <w:bookmarkEnd w:id="20"/>
    <w:bookmarkStart w:id="21" w:name="Xea10c7483475038d72ec798ead234e6df35fdfc"/>
    <w:p>
      <w:pPr>
        <w:pStyle w:val="Heading2"/>
      </w:pPr>
      <w:r>
        <w:t xml:space="preserve">The Human Connection Across Cultural Divides</w:t>
      </w:r>
    </w:p>
    <w:p>
      <w:pPr>
        <w:pStyle w:val="FirstParagraph"/>
      </w:pPr>
      <w:r>
        <w:t xml:space="preserve">Beyond the technical aspects of surgery, the experience in Iraq Baghdad highlights the profound importance of cultural competence. The patients seen are not just medical cases; they are members of families, communities, and a society deeply rooted in Islamic traditions and local customs. For a foreign surgeon or even a domestic one navigating regional tensions, building trust is paramount. In Iraq Baghdad, healing is often viewed holistically by patients—encompassing spiritual and community dimensions alongside physical repair.</w:t>
      </w:r>
    </w:p>
    <w:p>
      <w:pPr>
        <w:pStyle w:val="BodyText"/>
      </w:pPr>
      <w:r>
        <w:t xml:space="preserve">I recall instances where the act of listening was as therapeutic as suturing a wound. The surgeon must navigate language barriers with patience and humility, often relying on interpreters who become vital bridges between healer and patient. This interaction in Iraq Baghdad reveals that empathy is a universal language, transcending political divisions or sectarian differences. The face of pain is identical everywhere, but the expression of hope varies culturally. Recognizing this nuance allowed me to provide care that respected the dignity of patients in Iraq Baghdad, reinforcing the surgeon’s role as a healer rather than just a mechanic of the human body.</w:t>
      </w:r>
    </w:p>
    <w:bookmarkEnd w:id="21"/>
    <w:bookmarkStart w:id="22" w:name="ethical-dilemmas-and-moral-injury"/>
    <w:p>
      <w:pPr>
        <w:pStyle w:val="Heading2"/>
      </w:pPr>
      <w:r>
        <w:t xml:space="preserve">Ethical Dilemmas and Moral Injury</w:t>
      </w:r>
    </w:p>
    <w:p>
      <w:pPr>
        <w:pStyle w:val="FirstParagraph"/>
      </w:pPr>
      <w:r>
        <w:t xml:space="preserve">The most challenging aspect of serving as a Surgeon in such a volatile region is confronting ethical dilemmas that rarely arise in stable environments. Triage decisions become agonizing when resources are insufficient for all who need them. Who receives the operating room first? In Iraq Baghdad, these questions carry life-or-death consequences with immediate finality. The surgeon must bear the weight of these decisions without the comfort of a perfect system.</w:t>
      </w:r>
    </w:p>
    <w:p>
      <w:pPr>
        <w:pStyle w:val="BodyText"/>
      </w:pPr>
      <w:r>
        <w:t xml:space="preserve">Furthermore, there is a unique form of moral injury associated with practicing in conflict zones like Iraq Baghdad. Seeing preventable suffering due to war-related infrastructure damage or social fragmentation challenges the surgeon’s worldview. It forces an introspection on the limits of medicine. We can fix lungs and mend bones, but we cannot operate on broken societies or cure trauma caused by prolonged insecurity in Iraq Baghdad. Acknowledging this limitation is difficult but necessary for mental resilience.</w:t>
      </w:r>
    </w:p>
    <w:bookmarkEnd w:id="22"/>
    <w:bookmarkStart w:id="23" w:name="the-resilience-of-the-iraqi-spirit"/>
    <w:p>
      <w:pPr>
        <w:pStyle w:val="Heading2"/>
      </w:pPr>
      <w:r>
        <w:t xml:space="preserve">The Resilience of the Iraqi Spirit</w:t>
      </w:r>
    </w:p>
    <w:p>
      <w:pPr>
        <w:pStyle w:val="FirstParagraph"/>
      </w:pPr>
      <w:r>
        <w:t xml:space="preserve">Despite the hardships witnessed in Iraq Baghdad, there remains an enduring spirit among its people that inspires awe. The resilience observed in patients recovering from severe trauma serves as a constant reminder of human fortitude. For the surgeon, witnessing this strength is not just moving; it is motivating. It transforms burnout into purpose.</w:t>
      </w:r>
    </w:p>
    <w:p>
      <w:pPr>
        <w:pStyle w:val="BodyText"/>
      </w:pPr>
      <w:r>
        <w:t xml:space="preserve">In Iraq Baghdad, medical teams often work long hours under stressful conditions, relying heavily on camaraderie among colleagues. This shared experience fosters deep bonds between local and international staff. The collaboration required to maintain surgical standards in challenging environments creates a unified front against despair. This unity is perhaps the most significant takeaway from the experience: that despite political or religious differences, those dedicated to saving lives in Iraq Baghdad share a common mission.</w:t>
      </w:r>
    </w:p>
    <w:bookmarkEnd w:id="23"/>
    <w:bookmarkStart w:id="24" w:name="conclusion"/>
    <w:p>
      <w:pPr>
        <w:pStyle w:val="Heading2"/>
      </w:pPr>
      <w:r>
        <w:t xml:space="preserve">Conclusion</w:t>
      </w:r>
    </w:p>
    <w:p>
      <w:pPr>
        <w:pStyle w:val="FirstParagraph"/>
      </w:pPr>
      <w:r>
        <w:t xml:space="preserve">In conclusion, being a Surgeon in Iraq Baghdad is an experience that transcends conventional medical practice. It demands adaptability, cultural sensitivity, ethical fortitude, and immense emotional resilience. The environment of conflict and scarcity strips medicine down to its core essence: human care in the face of mortality. While the scars of violence are evident throughout Iraq Baghdad, so too are the lives saved and preserved through dedicated surgical intervention.</w:t>
      </w:r>
    </w:p>
    <w:p>
      <w:pPr>
        <w:pStyle w:val="BodyText"/>
      </w:pPr>
      <w:r>
        <w:t xml:space="preserve">This reflection underscores that being a Surgeon here is not just about performing operations; it is about bearing witness to human suffering and resilience. It is a privilege to serve in such a complex setting, learning as much from patients as they do from technical expertise. The experience in Iraq Baghdad leaves an indelible mark on any surgeon, reminding us that our primary tool remains our humanity, capable of bridging divides and offering hope amidst the chaos.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Service: A Surgeon in Iraq, Baghdad</dc:title>
  <dc:creator/>
  <dc:language>en</dc:language>
  <cp:keywords/>
  <dcterms:created xsi:type="dcterms:W3CDTF">2026-07-29T15:25:18Z</dcterms:created>
  <dcterms:modified xsi:type="dcterms:W3CDTF">2026-07-29T15:25:18Z</dcterms:modified>
</cp:coreProperties>
</file>

<file path=docProps/custom.xml><?xml version="1.0" encoding="utf-8"?>
<Properties xmlns="http://schemas.openxmlformats.org/officeDocument/2006/custom-properties" xmlns:vt="http://schemas.openxmlformats.org/officeDocument/2006/docPropsVTypes"/>
</file>