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Miami,</w:t>
      </w:r>
      <w:r>
        <w:t xml:space="preserve"> </w:t>
      </w:r>
      <w:r>
        <w:t xml:space="preserve">United</w:t>
      </w:r>
      <w:r>
        <w:t xml:space="preserve"> </w:t>
      </w:r>
      <w:r>
        <w:t xml:space="preserve">States</w:t>
      </w:r>
    </w:p>
    <w:bookmarkStart w:id="26" w:name="Xcad21848db35c1f9b2ee84bcc480c1a2300b47f"/>
    <w:p>
      <w:pPr>
        <w:pStyle w:val="Heading1"/>
      </w:pPr>
      <w:r>
        <w:t xml:space="preserve">The Art and Science of Healing: A Reflection on the Role of a Surgeon in Miami, United States</w:t>
      </w:r>
    </w:p>
    <w:p>
      <w:pPr>
        <w:pStyle w:val="FirstParagraph"/>
      </w:pPr>
      <w:r>
        <w:br/>
      </w:r>
    </w:p>
    <w:p>
      <w:pPr>
        <w:pStyle w:val="BodyText"/>
      </w:pPr>
      <w:r>
        <w:t xml:space="preserve">The landscape of modern medicine is a complex tapestry woven from threads of technological innovation, profound human empathy, and rigorous scientific discipline. At the very heart of this intricate web stands the surgeon—a figure who commands both reverence and scrutiny. To reflect upon the role of a surgeon within the specific context of Miami, United States, is to examine how global medical excellence intersects with a unique cultural and demographic mosaic. This reflection seeks to explore not just the technical prowess required in this profession, but also the ethical responsibilities, cultural competencies, and systemic challenges that define surgical practice in one of America’s most vibrant cities.</w:t>
      </w:r>
    </w:p>
    <w:p>
      <w:pPr>
        <w:pStyle w:val="BodyText"/>
      </w:pPr>
      <w:r>
        <w:br/>
      </w:r>
    </w:p>
    <w:bookmarkStart w:id="20" w:name="Xe3a6954eaaf5266d26f1ef562e08900671d086f"/>
    <w:p>
      <w:pPr>
        <w:pStyle w:val="Heading2"/>
      </w:pPr>
      <w:r>
        <w:t xml:space="preserve">The Global Crossroads of Medical Excellence</w:t>
      </w:r>
    </w:p>
    <w:p>
      <w:pPr>
        <w:pStyle w:val="FirstParagraph"/>
      </w:pPr>
      <w:r>
        <w:br/>
      </w:r>
    </w:p>
    <w:p>
      <w:pPr>
        <w:pStyle w:val="BodyText"/>
      </w:pPr>
      <w:r>
        <w:t xml:space="preserve">Miami has long been established as a premier destination for medical tourism within the United States. It is a city where the sun meets the sea, but it is also where cutting-edge healthcare infrastructure meets international demand. For a surgeon practicing in this environment, the role extends beyond treating local patients; it involves engaging with individuals from Latin America, Europe, and beyond who seek world-class surgical interventions. This global perspective fundamentally alters the traditional physician-patient dynamic. The surgeon must navigate high expectations driven by media portrayals of medical miracles while managing the logistical complexities of cross-border care. In Miami, a surgeon is not merely a technician repairing biological malfunction; they are an ambassador of American medical standards, tasked with upholding integrity in a competitive marketplace that often prioritizes speed and outcome statistics over nuanced care.</w:t>
      </w:r>
    </w:p>
    <w:p>
      <w:pPr>
        <w:pStyle w:val="BodyText"/>
      </w:pPr>
      <w:r>
        <w:br/>
      </w:r>
    </w:p>
    <w:bookmarkEnd w:id="20"/>
    <w:bookmarkStart w:id="21" w:name="cultural-competency-as-clinical-skill"/>
    <w:p>
      <w:pPr>
        <w:pStyle w:val="Heading2"/>
      </w:pPr>
      <w:r>
        <w:t xml:space="preserve">Cultural Competency as Clinical Skill</w:t>
      </w:r>
    </w:p>
    <w:p>
      <w:pPr>
        <w:pStyle w:val="FirstParagraph"/>
      </w:pPr>
      <w:r>
        <w:br/>
      </w:r>
    </w:p>
    <w:p>
      <w:pPr>
        <w:pStyle w:val="BodyText"/>
      </w:pPr>
      <w:r>
        <w:t xml:space="preserve">One cannot reflect on surgical practice in Miami without addressing the profound cultural diversity that defines the region. The demographic fabric of Miami is rich, with significant populations originating from Cuba, Venezuela, Colombia, Brazil, and other parts of Latin America and the Caribbean. For a surgeon operating in this setting cultural competency is not a soft skill; it is a critical component of patient safety and surgical success. Understanding cultural nuances regarding pain expression, family decision-making structures in healthcare (often involving extended family rather than just the individual patient), and varying levels of trust in medical institutions can directly influence post-operative compliance and recovery outcomes.</w:t>
      </w:r>
    </w:p>
    <w:p>
      <w:pPr>
        <w:pStyle w:val="BodyText"/>
      </w:pPr>
      <w:r>
        <w:br/>
      </w:r>
    </w:p>
    <w:p>
      <w:pPr>
        <w:pStyle w:val="BodyText"/>
      </w:pPr>
      <w:r>
        <w:t xml:space="preserve">Language barriers further compound these challenges. While many surgeons may speak multiple languages or have access to translation services, the reliance on interpreters can sometimes dilute the immediacy of critical intraoperative discussions or pre-consent clarifications. Therefore, effective communication becomes a form of surgical precision itself. A surgeon in Miami must strive to build rapport that transcends linguistic boundaries, ensuring that informed consent is truly informed and that patient anxiety is alleviated through clear, empathetic dialogue.</w:t>
      </w:r>
    </w:p>
    <w:p>
      <w:pPr>
        <w:pStyle w:val="BodyText"/>
      </w:pPr>
      <w:r>
        <w:br/>
      </w:r>
    </w:p>
    <w:bookmarkEnd w:id="21"/>
    <w:bookmarkStart w:id="22" w:name="Xfbac0d099a1be97371fe220ffa3bcdb85c77e44"/>
    <w:p>
      <w:pPr>
        <w:pStyle w:val="Heading2"/>
      </w:pPr>
      <w:r>
        <w:t xml:space="preserve">The Intersection of Trauma and Elective Care</w:t>
      </w:r>
    </w:p>
    <w:p>
      <w:pPr>
        <w:pStyle w:val="FirstParagraph"/>
      </w:pPr>
      <w:r>
        <w:br/>
      </w:r>
    </w:p>
    <w:p>
      <w:pPr>
        <w:pStyle w:val="BodyText"/>
      </w:pPr>
      <w:r>
        <w:t xml:space="preserve">Miami’s geography also dictates a specific type of surgical workload. The city’s vulnerability to hurricanes and tropical storms introduces a unique layer of emergency trauma surgery. Surgeons here must be prepared for sudden surges in polytrauma cases, requiring rapid triage, decisive action, and resilience under extreme pressure. This contrasts sharply with the elective cosmetic or orthopedic surgeries that also populate the Miami medical landscape. The ability to pivot from high-stakes trauma resuscitation in an emergency room to the meticulous aesthetic considerations of a reconstructive procedure in an operating theater requires a versatile skill set. It demands mental agility and emotional stability, traits that are constantly tested by the unpredictable nature of both natural disasters and human error.</w:t>
      </w:r>
    </w:p>
    <w:p>
      <w:pPr>
        <w:pStyle w:val="BodyText"/>
      </w:pPr>
      <w:r>
        <w:br/>
      </w:r>
    </w:p>
    <w:bookmarkEnd w:id="22"/>
    <w:bookmarkStart w:id="23" w:name="X58201bdf0bccbffb3a5ae9a2e4f0833d30b006d"/>
    <w:p>
      <w:pPr>
        <w:pStyle w:val="Heading2"/>
      </w:pPr>
      <w:r>
        <w:t xml:space="preserve">Ethical Considerations in a Market-Driven Environment</w:t>
      </w:r>
    </w:p>
    <w:p>
      <w:pPr>
        <w:pStyle w:val="FirstParagraph"/>
      </w:pPr>
      <w:r>
        <w:br/>
      </w:r>
    </w:p>
    <w:p>
      <w:pPr>
        <w:pStyle w:val="BodyText"/>
      </w:pPr>
      <w:r>
        <w:t xml:space="preserve">The healthcare system in the United States is largely market-driven, a reality that is particularly palpable in Miami. The presence of private hospitals, specialized clinics, and competitive insurance networks creates an environment where financial incentives can inadvertently clash with ethical imperatives. A reflection on being a surgeon in this context necessitates a critical examination of medical necessity versus profitability. While the majority of surgeons adhere to strict ethical codes, the systemic pressure to maximize patient volume or promote elective procedures requires constant vigilance. The integrity of the profession depends on the surgeon’s ability to prioritize patient welfare over economic gain, ensuring that recommendations are based solely on clinical evidence and best practices.</w:t>
      </w:r>
    </w:p>
    <w:p>
      <w:pPr>
        <w:pStyle w:val="BodyText"/>
      </w:pPr>
      <w:r>
        <w:br/>
      </w:r>
    </w:p>
    <w:bookmarkEnd w:id="23"/>
    <w:bookmarkStart w:id="24" w:name="the-human-element-burnout-and-resilience"/>
    <w:p>
      <w:pPr>
        <w:pStyle w:val="Heading2"/>
      </w:pPr>
      <w:r>
        <w:t xml:space="preserve">The Human Element: Burnout and Resilience</w:t>
      </w:r>
    </w:p>
    <w:p>
      <w:pPr>
        <w:pStyle w:val="FirstParagraph"/>
      </w:pPr>
      <w:r>
        <w:br/>
      </w:r>
    </w:p>
    <w:p>
      <w:pPr>
        <w:pStyle w:val="BodyText"/>
      </w:pPr>
      <w:r>
        <w:t xml:space="preserve">Finally, any discussion about surgeons must address the human toll of the profession. The long hours, high-stakes decisions, and emotional weight of losing patients contribute to high rates of burnout among surgical professionals. In Miami’s fast-paced environment, where medical tourism can create a 24/7 cycle of patient flow and international travel for medical teams, the risk of exhaustion is heightened. Resilience-building strategies, peer support networks, and institutional recognition of mental health are essential components of sustainable surgical careers. Acknowledging this vulnerability does not diminish the surgeon’s strength; rather, it humanizes the profession and highlights the need for systemic support structures within hospitals.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role of a surgeon in Miami, United States, is multifaceted and deeply embedded in the city’s unique socio-cultural fabric. It requires a harmonious blend of technical excellence, cultural sensitivity, ethical fortitude, and personal resilience. As Miami continues to evolve as a global hub for healthcare and tourism surgeons there must adapt to these changes while remaining steadfast in their commitment to healing. They are not only healers of bodies but also navigators of complex human experiences. By embracing the challenges posed by diversity, market dynamics, and geographic vulnerabilities, surgeons in Miami exemplify the highest ideals of medical practice in the modern era.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Surgeon in Miami, United States</dc:title>
  <dc:creator/>
  <dc:language>en</dc:language>
  <cp:keywords/>
  <dcterms:created xsi:type="dcterms:W3CDTF">2026-07-29T11:48:18Z</dcterms:created>
  <dcterms:modified xsi:type="dcterms:W3CDTF">2026-07-29T11:48:18Z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