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0" w:name="reflection-paper"/>
    <w:p>
      <w:pPr>
        <w:pStyle w:val="Heading1"/>
      </w:pPr>
      <w:r>
        <w:t xml:space="preserve">Reflection Paper</w:t>
      </w:r>
    </w:p>
    <w:p>
      <w:pPr>
        <w:pStyle w:val="FirstParagraph"/>
      </w:pPr>
      <w:r>
        <w:rPr>
          <w:bCs/>
          <w:b/>
        </w:rPr>
        <w:t xml:space="preserve">Title:</w:t>
      </w:r>
      <w:r>
        <w:t xml:space="preserve">: The Convergence of Complexity and Coordination: A Systems Engineer’s Perspective in Belgium Brussels</w:t>
      </w:r>
    </w:p>
    <w:p>
      <w:pPr>
        <w:pStyle w:val="BodyText"/>
      </w:pPr>
      <w:r>
        <w:rPr>
          <w:bCs/>
          <w:b/>
        </w:rPr>
        <w:t xml:space="preserve">Date:</w:t>
      </w:r>
      <w:r>
        <w:t xml:space="preserve">: October 26, 2023</w:t>
      </w:r>
    </w:p>
    <w:p>
      <w:pPr>
        <w:pStyle w:val="BodyText"/>
      </w:pPr>
      <w:r>
        <w:t xml:space="preserve">Author:: [Your Name]</w:t>
      </w:r>
    </w:p>
    <w:bookmarkEnd w:id="20"/>
    <w:bookmarkStart w:id="26" w:name="the-role-of-the-systems-engineer"/>
    <w:p>
      <w:pPr>
        <w:pStyle w:val="Heading1"/>
      </w:pPr>
      <w:r>
        <w:t xml:space="preserve">The Role of the Systems Engineer</w:t>
      </w:r>
    </w:p>
    <w:p>
      <w:pPr>
        <w:pStyle w:val="FirstParagraph"/>
      </w:pPr>
      <w:r>
        <w:t xml:space="preserve">The title of</w:t>
      </w:r>
      <w:r>
        <w:t xml:space="preserve"> </w:t>
      </w:r>
      <w:r>
        <w:rPr>
          <w:bCs/>
          <w:b/>
        </w:rPr>
        <w:t xml:space="preserve">"Systems Engineer"</w:t>
      </w:r>
      <w:r>
        <w:t xml:space="preserve">Systems Engineer serves as the bridge between disparate stakeholders—business analysts who speak in terms of value propositions, software developers who think in algorithms, hardware engineers who deal with physical constraints—and ensures that all these voices contribute to a unified whole.</w:t>
      </w:r>
    </w:p>
    <w:p>
      <w:pPr>
        <w:pStyle w:val="BodyText"/>
      </w:pPr>
      <w:r>
        <w:t xml:space="preserve">This role demands a unique blend of technical depth and broad breadth. One must be knowledgeable enough to challenge assumptions made by specialists in specific domains while remaining humble enough to defer when necessary. The core responsibility lies in abstraction: the ability to zoom out and view the system as a black box at one moment, and then zoom in to inspect the internal logic at another. This oscillation between macro-level strategy and micro-level detail is where true systems thinking emerges.</w:t>
      </w:r>
    </w:p>
    <w:bookmarkStart w:id="21" w:name="X4b34b9ef85629c0fc5e74cf93585beb744a1914"/>
    <w:p>
      <w:pPr>
        <w:pStyle w:val="Heading2"/>
      </w:pPr>
      <w:r>
        <w:t xml:space="preserve">The Contextual Challenge of Belgium Brussels</w:t>
      </w:r>
    </w:p>
    <w:p>
      <w:pPr>
        <w:pStyle w:val="FirstParagraph"/>
      </w:pPr>
      <w:r>
        <w:t xml:space="preserve">However, technical proficiency alone does not define success; context is equally critical. When we place this role within the specific geopolitical and cultural landscape of</w:t>
      </w:r>
      <w:r>
        <w:t xml:space="preserve"> </w:t>
      </w:r>
      <w:r>
        <w:rPr>
          <w:bCs/>
          <w:b/>
        </w:rPr>
        <w:t xml:space="preserve">Belgium Brussels</w:t>
      </w:r>
      <w:r>
        <w:t xml:space="preserve">, the complexity multiplies significantly.</w:t>
      </w:r>
      <w:r>
        <w:t xml:space="preserve"> </w:t>
      </w:r>
      <w:r>
        <w:rPr>
          <w:bCs/>
          <w:b/>
        </w:rPr>
        <w:t xml:space="preserve">Belgium Brussels</w:t>
      </w:r>
    </w:p>
    <w:p>
      <w:pPr>
        <w:pStyle w:val="BodyText"/>
      </w:pPr>
      <w:r>
        <w:t xml:space="preserve">In many other tech hubs around the world, the regulatory framework might be relatively uniform or driven primarily by market forces. In contrast, operating in</w:t>
      </w:r>
      <w:r>
        <w:t xml:space="preserve"> </w:t>
      </w:r>
      <w:r>
        <w:rPr>
          <w:bCs/>
          <w:b/>
        </w:rPr>
        <w:t xml:space="preserve">Belgium Brussels</w:t>
      </w:r>
    </w:p>
    <w:p>
      <w:pPr>
        <w:pStyle w:val="BodyText"/>
      </w:pPr>
      <w:r>
        <w:rPr>
          <w:bCs/>
          <w:b/>
        </w:rPr>
        <w:t xml:space="preserve">Belgium Brussels</w:t>
      </w:r>
      <w:r>
        <w:t xml:space="preserve">Systems Engineer, this can be both a blessing and a curse. On one hand, the demand for thoroughness aligns with systems engineering principles like INCOSE best practices. On the other hand, the pace of decision-making can be slow due to consensus-building among diverse national interests.</w:t>
      </w:r>
    </w:p>
    <w:bookmarkEnd w:id="21"/>
    <w:bookmarkStart w:id="22" w:name="Xb1cc38ef946f89710e385731d017e84ec155b49"/>
    <w:p>
      <w:pPr>
        <w:pStyle w:val="Heading2"/>
      </w:pPr>
      <w:r>
        <w:t xml:space="preserve">Interdisciplinary Collaboration in a Multilingual Environment</w:t>
      </w:r>
    </w:p>
    <w:p>
      <w:pPr>
        <w:pStyle w:val="FirstParagraph"/>
      </w:pPr>
      <w:r>
        <w:t xml:space="preserve">The experience of working as a</w:t>
      </w:r>
      <w:r>
        <w:t xml:space="preserve"> </w:t>
      </w:r>
      <w:r>
        <w:rPr>
          <w:bCs/>
          <w:b/>
        </w:rPr>
        <w:t xml:space="preserve">Systems Engineer</w:t>
      </w:r>
      <w:r>
        <w:t xml:space="preserve">Belgium Brussels</w:t>
      </w:r>
    </w:p>
    <w:p>
      <w:pPr>
        <w:pStyle w:val="BodyText"/>
      </w:pPr>
      <w:r>
        <w:t xml:space="preserve">I have found that the most effective</w:t>
      </w:r>
      <w:r>
        <w:t xml:space="preserve"> </w:t>
      </w:r>
      <w:r>
        <w:rPr>
          <w:bCs/>
          <w:b/>
        </w:rPr>
        <w:t xml:space="preserve">Systems Engineers</w:t>
      </w:r>
      <w:r>
        <w:t xml:space="preserve">Belgium Brussels, this translation often happens across cultural lines. For instance, a requirement regarding user experience might be interpreted differently by a French-speaking stakeholder accustomed to centralized state services versus a German-speaking stakeholder prioritizing efficiency and standardization.</w:t>
      </w:r>
    </w:p>
    <w:p>
      <w:pPr>
        <w:pStyle w:val="BodyText"/>
      </w:pPr>
      <w:r>
        <w:t xml:space="preserve">Multicultural teams are the norm in</w:t>
      </w:r>
      <w:r>
        <w:t xml:space="preserve"> </w:t>
      </w:r>
      <w:r>
        <w:rPr>
          <w:bCs/>
          <w:b/>
        </w:rPr>
        <w:t xml:space="preserve">Belgium Brussels</w:t>
      </w:r>
      <w:r>
        <w:t xml:space="preserve">. A project team might comprise individuals from Poland, Spain, Estonia, and Italy. This diversity brings immense creative value but also introduces challenges in alignment. Misunderstandings can arise not just from language barriers but from differing cultural approaches to hierarchy and conflict resolution. A</w:t>
      </w:r>
      <w:r>
        <w:t xml:space="preserve"> </w:t>
      </w:r>
      <w:r>
        <w:rPr>
          <w:bCs/>
          <w:b/>
        </w:rPr>
        <w:t xml:space="preserve">Systems Engineer</w:t>
      </w:r>
      <w:r>
        <w:t xml:space="preserve"> </w:t>
      </w:r>
      <w:r>
        <w:t xml:space="preserve">must navigate these subtleties to ensure that the system architecture reflects a consensus that is acceptable to all parties, ensuring long-term sustainability and adoption.</w:t>
      </w:r>
    </w:p>
    <w:bookmarkEnd w:id="22"/>
    <w:bookmarkStart w:id="23" w:name="ethical-implications-and-societal-impact"/>
    <w:p>
      <w:pPr>
        <w:pStyle w:val="Heading2"/>
      </w:pPr>
      <w:r>
        <w:t xml:space="preserve">Ethical Implications and Societal Impact</w:t>
      </w:r>
    </w:p>
    <w:p>
      <w:pPr>
        <w:pStyle w:val="FirstParagraph"/>
      </w:pPr>
      <w:r>
        <w:t xml:space="preserve">The work of a</w:t>
      </w:r>
      <w:r>
        <w:t xml:space="preserve"> </w:t>
      </w:r>
      <w:r>
        <w:rPr>
          <w:bCs/>
          <w:b/>
        </w:rPr>
        <w:t xml:space="preserve">Systems Engineer</w:t>
      </w:r>
      <w:r>
        <w:t xml:space="preserve">Belgium Brussels</w:t>
      </w:r>
    </w:p>
    <w:p>
      <w:pPr>
        <w:pStyle w:val="BodyText"/>
      </w:pPr>
      <w:r>
        <w:t xml:space="preserve">This proximity to power raises ethical questions that a pure software developer might rarely encounter. For example, when designing algorithms that process sensitive citizen data within EU frameworks, the</w:t>
      </w:r>
      <w:r>
        <w:t xml:space="preserve"> </w:t>
      </w:r>
      <w:r>
        <w:rPr>
          <w:bCs/>
          <w:b/>
        </w:rPr>
        <w:t xml:space="preserve">Systems Engineer</w:t>
      </w:r>
      <w:r>
        <w:t xml:space="preserve">Belgium Brussels, where data protection laws are strictly enforced and publicly scrutinized, failing to account for ethical considerations can lead to project failure or legal repercussions.</w:t>
      </w:r>
    </w:p>
    <w:p>
      <w:pPr>
        <w:pStyle w:val="BodyText"/>
      </w:pPr>
      <w:r>
        <w:t xml:space="preserve">Furthermore, sustainability is a growing priority in</w:t>
      </w:r>
      <w:r>
        <w:t xml:space="preserve"> </w:t>
      </w:r>
      <w:r>
        <w:rPr>
          <w:bCs/>
          <w:b/>
        </w:rPr>
        <w:t xml:space="preserve">Belgium Brussels</w:t>
      </w:r>
      <w:r>
        <w:t xml:space="preserve">. The European Green Deal influences many public sector projects. As a</w:t>
      </w:r>
    </w:p>
    <w:p>
      <w:pPr>
        <w:pStyle w:val="BodyText"/>
      </w:pPr>
      <w:r>
        <w:t xml:space="preserve">Systems Engineer, I am increasingly tasked with evaluating the lifecycle environmental impact of my systems. This includes energy consumption of data centers hosting our solutions and the electronic waste generated by hardware components.</w:t>
      </w:r>
    </w:p>
    <w:bookmarkEnd w:id="23"/>
    <w:bookmarkStart w:id="24" w:name="personal-growth-and-future-outlook"/>
    <w:p>
      <w:pPr>
        <w:pStyle w:val="Heading2"/>
      </w:pPr>
      <w:r>
        <w:t xml:space="preserve">Personal Growth and Future Outlook</w:t>
      </w:r>
    </w:p>
    <w:p>
      <w:pPr>
        <w:pStyle w:val="FirstParagraph"/>
      </w:pPr>
      <w:r>
        <w:t xml:space="preserve">Serving as a</w:t>
      </w:r>
      <w:r>
        <w:t xml:space="preserve"> </w:t>
      </w:r>
      <w:r>
        <w:rPr>
          <w:bCs/>
          <w:b/>
        </w:rPr>
        <w:t xml:space="preserve">Systems Engineer</w:t>
      </w:r>
      <w:r>
        <w:t xml:space="preserve">Belgium Brussels</w:t>
      </w:r>
    </w:p>
    <w:p>
      <w:pPr>
        <w:pStyle w:val="BodyText"/>
      </w:pPr>
      <w:r>
        <w:t xml:space="preserve">a has profoundly shaped my professional identity. It has taught me patience, diplomacy, and the importance of long-term thinking. The chaotic nature of international politics can seem daunting, but it also offers unparalleled opportunities to solve complex problems that have real-world impact.</w:t>
      </w:r>
    </w:p>
    <w:p>
      <w:pPr>
        <w:pStyle w:val="BodyText"/>
      </w:pPr>
      <w:r>
        <w:t xml:space="preserve">I have learned that resilience is key. Projects in</w:t>
      </w:r>
    </w:p>
    <w:p>
      <w:pPr>
        <w:pStyle w:val="BodyText"/>
      </w:pPr>
      <w:r>
        <w:t xml:space="preserve">Belgium Brussels</w:t>
      </w:r>
    </w:p>
    <w:p>
      <w:pPr>
        <w:pStyle w:val="BodyText"/>
      </w:pPr>
      <w:r>
        <w:t xml:space="preserve">a often evolve rapidly due to political shifts or changing regulations. A rigid plan will fail; an agile, adaptive systems approach is essential.</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Belgium Brussels</w:t>
      </w:r>
    </w:p>
    <w:p>
      <w:pPr>
        <w:pStyle w:val="BodyText"/>
      </w:pPr>
      <w:r>
        <w:t xml:space="preserve">a is uniquely challenging and rewarding. It requires not only technical mastery but also cultural intelligence, ethical awareness, and strong communication skills. The intersection of advanced technology with high-stakes international diplomacy creates a dynamic environment where every decision carries weight.</w:t>
      </w:r>
    </w:p>
    <w:p>
      <w:pPr>
        <w:pStyle w:val="BodyText"/>
      </w:pPr>
      <w:r>
        <w:t xml:space="preserve">As the European Union continues to navigate complex global challenges, the need for skilled</w:t>
      </w:r>
      <w:r>
        <w:t xml:space="preserve"> </w:t>
      </w:r>
      <w:r>
        <w:rPr>
          <w:bCs/>
          <w:b/>
        </w:rPr>
        <w:t xml:space="preserve">Systems Engineers</w:t>
      </w:r>
      <w:r>
        <w:t xml:space="preserve">a who can operate effectively within this specific context will only grow. By embracing the complexities of</w:t>
      </w:r>
    </w:p>
    <w:p>
      <w:pPr>
        <w:pStyle w:val="BodyText"/>
      </w:pPr>
      <w:r>
        <w:t xml:space="preserve">Belgium Brussels, we can build robust, secure, and inclusive systems that serve not just technical purposes but also broader societal goals.</w:t>
      </w:r>
    </w:p>
    <w:p>
      <w:pPr>
        <w:pStyle w:val="BodyText"/>
      </w:pPr>
      <w:r>
        <w:t xml:space="preserve">This reflection paper underscores that technology is never neutral; it is embedded in social and political contexts. For those who choose to work as</w:t>
      </w:r>
      <w:r>
        <w:t xml:space="preserve"> </w:t>
      </w:r>
      <w:r>
        <w:rPr>
          <w:bCs/>
          <w:b/>
        </w:rPr>
        <w:t xml:space="preserve">Systems Engineers</w:t>
      </w:r>
      <w:r>
        <w:t xml:space="preserve">a in hubs like</w:t>
      </w:r>
    </w:p>
    <w:p>
      <w:pPr>
        <w:pStyle w:val="BodyText"/>
      </w:pPr>
      <w:r>
        <w:t xml:space="preserve">Belgium Brussels, the opportunity extends beyond coding or architecture—it is about shaping the future of international cooperation and public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Systems Engineering in Belgium Brussels</dc:title>
  <dc:creator/>
  <dc:language>en</dc:language>
  <cp:keywords/>
  <dcterms:created xsi:type="dcterms:W3CDTF">2026-07-29T19:14:57Z</dcterms:created>
  <dcterms:modified xsi:type="dcterms:W3CDTF">2026-07-29T19:14:57Z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