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Teaching</w:t>
      </w:r>
      <w:r>
        <w:t xml:space="preserve"> </w:t>
      </w:r>
      <w:r>
        <w:t xml:space="preserve">in</w:t>
      </w:r>
      <w:r>
        <w:t xml:space="preserve"> </w:t>
      </w:r>
      <w:r>
        <w:t xml:space="preserve">Primary</w:t>
      </w:r>
      <w:r>
        <w:t xml:space="preserve"> </w:t>
      </w:r>
      <w:r>
        <w:t xml:space="preserve">Education</w:t>
      </w:r>
      <w:r>
        <w:t xml:space="preserve"> </w:t>
      </w:r>
      <w:r>
        <w:t xml:space="preserve">within</w:t>
      </w:r>
      <w:r>
        <w:t xml:space="preserve"> </w:t>
      </w:r>
      <w:r>
        <w:t xml:space="preserve">Australia,</w:t>
      </w:r>
      <w:r>
        <w:t xml:space="preserve"> </w:t>
      </w:r>
      <w:r>
        <w:t xml:space="preserve">Sydney</w:t>
      </w:r>
    </w:p>
    <w:bookmarkStart w:id="25" w:name="X3ec5e439624eb347f4c3a9f4c775fb46d1a8235"/>
    <w:p>
      <w:pPr>
        <w:pStyle w:val="Heading1"/>
      </w:pPr>
      <w:r>
        <w:t xml:space="preserve">Bridging Worlds in the Classroom: A Reflection on Being a Teacher Primary Educator in Australia, Sydney</w:t>
      </w:r>
    </w:p>
    <w:p>
      <w:pPr>
        <w:pStyle w:val="FirstParagraph"/>
      </w:pPr>
      <w:r>
        <w:rPr>
          <w:bCs/>
          <w:b/>
        </w:rPr>
        <w:t xml:space="preserve">Date:</w:t>
      </w:r>
      <w:r>
        <w:t xml:space="preserve"> </w:t>
      </w:r>
      <w:r>
        <w:t xml:space="preserve">October 2023</w:t>
      </w:r>
      <w:r>
        <w:br/>
      </w:r>
      <w:r>
        <w:rPr>
          <w:bCs/>
          <w:b/>
        </w:rPr>
        <w:t xml:space="preserve">Title:</w:t>
      </w:r>
      <w:r>
        <w:t xml:space="preserve"> </w:t>
      </w:r>
      <w:r>
        <w:t xml:space="preserve">Navigating Cultural and Pedagogical Landscapes</w:t>
      </w:r>
    </w:p>
    <w:p>
      <w:pPr>
        <w:pStyle w:val="BodyText"/>
      </w:pPr>
      <w:r>
        <w:t xml:space="preserve">The decision to pursue a career as a</w:t>
      </w:r>
      <w:r>
        <w:t xml:space="preserve"> </w:t>
      </w:r>
      <w:r>
        <w:rPr>
          <w:iCs/>
          <w:i/>
        </w:rPr>
        <w:t xml:space="preserve">Teacher Primary</w:t>
      </w:r>
      <w:r>
        <w:t xml:space="preserve"> </w:t>
      </w:r>
      <w:r>
        <w:t xml:space="preserve">educator is rarely made in isolation; it is often the culmination of a lifelong passion for childhood development, combined with an ambition to contribute meaningfully to society. However, placing that intention within the specific geographic and cultural context of</w:t>
      </w:r>
      <w:r>
        <w:t xml:space="preserve"> </w:t>
      </w:r>
      <w:r>
        <w:rPr>
          <w:bCs/>
          <w:b/>
        </w:rPr>
        <w:t xml:space="preserve">Australia, Sydney</w:t>
      </w:r>
      <w:r>
        <w:t xml:space="preserve">, adds a layer of complexity and richness that demands profound professional reflection. This document serves as a critical examination of my journey adapting to the unique educational landscape of New South Wales, specifically within its vibrant capital city.</w:t>
      </w:r>
    </w:p>
    <w:bookmarkStart w:id="20" w:name="X0bd8f197388673939df4666b6c7fa1a0e196e6d"/>
    <w:p>
      <w:pPr>
        <w:pStyle w:val="Heading2"/>
      </w:pPr>
      <w:r>
        <w:t xml:space="preserve">The Contextual Shift: From Generic Pedagogy to Localized Practice</w:t>
      </w:r>
    </w:p>
    <w:p>
      <w:pPr>
        <w:pStyle w:val="FirstParagraph"/>
      </w:pPr>
      <w:r>
        <w:t xml:space="preserve">When I first arrived in</w:t>
      </w:r>
      <w:r>
        <w:t xml:space="preserve"> </w:t>
      </w:r>
      <w:r>
        <w:rPr>
          <w:bCs/>
          <w:b/>
        </w:rPr>
        <w:t xml:space="preserve">Australia, Sydney</w:t>
      </w:r>
      <w:r>
        <w:t xml:space="preserve">, I anticipated that teaching would be a universal language. While the fundamental desire to nurture young minds is indeed global, the mechanisms of delivery are deeply local. As a</w:t>
      </w:r>
      <w:r>
        <w:t xml:space="preserve"> </w:t>
      </w:r>
      <w:r>
        <w:rPr>
          <w:iCs/>
          <w:i/>
        </w:rPr>
        <w:t xml:space="preserve">Teacher Primary</w:t>
      </w:r>
      <w:r>
        <w:t xml:space="preserve">, one must navigate the Australian Curriculum with its emphasis on cross-curriculum priorities such as Aboriginal and Torres Strait Islander histories and cultures, Asia and Australia’s engagement with Asia, and sustainability. This was not merely an administrative checkbox but a philosophical shift in how I approached lesson planning.</w:t>
      </w:r>
    </w:p>
    <w:p>
      <w:pPr>
        <w:pStyle w:val="BodyText"/>
      </w:pPr>
      <w:r>
        <w:t xml:space="preserve">In Sydney, the classroom is not a vacuum; it is a microcosm of one of the world’s most multicultural cities. Reflecting on my initial months, I realized that my previous understanding of "diversity" was theoretical. In practice, diversity in</w:t>
      </w:r>
      <w:r>
        <w:t xml:space="preserve"> </w:t>
      </w:r>
      <w:r>
        <w:rPr>
          <w:bCs/>
          <w:b/>
        </w:rPr>
        <w:t xml:space="preserve">Australia, Sydney</w:t>
      </w:r>
      <w:r>
        <w:t xml:space="preserve"> </w:t>
      </w:r>
      <w:r>
        <w:t xml:space="preserve">primary schools means dealing with students who may have arrived weeks after their families migrated through complex humanitarian processes. It involves supporting English as an Additional Language or Dialect (EAL/D) learners while simultaneously ensuring they feel a sense of belonging in a society that prides itself on multiculturalism. This realization forced me to abandon a one-size-fits-all approach and adopt differentiated instruction strategies that honor each child’s linguistic and cultural capital.</w:t>
      </w:r>
    </w:p>
    <w:bookmarkEnd w:id="20"/>
    <w:bookmarkStart w:id="21" w:name="X3979f97faf3b3c6decd3f51a937d67fe0437abb"/>
    <w:p>
      <w:pPr>
        <w:pStyle w:val="Heading2"/>
      </w:pPr>
      <w:r>
        <w:t xml:space="preserve">The Imperative of Reconciliation and Indigenous Perspectives</w:t>
      </w:r>
    </w:p>
    <w:p>
      <w:pPr>
        <w:pStyle w:val="FirstParagraph"/>
      </w:pPr>
      <w:r>
        <w:t xml:space="preserve">No reflection on being a</w:t>
      </w:r>
      <w:r>
        <w:t xml:space="preserve"> </w:t>
      </w:r>
      <w:r>
        <w:rPr>
          <w:iCs/>
          <w:i/>
        </w:rPr>
        <w:t xml:space="preserve">Teacher Primary</w:t>
      </w:r>
      <w:r>
        <w:t xml:space="preserve"> </w:t>
      </w:r>
      <w:r>
        <w:t xml:space="preserve">in this nation is complete without addressing the imperative of Reconciliation. In</w:t>
      </w:r>
      <w:r>
        <w:t xml:space="preserve"> </w:t>
      </w:r>
      <w:r>
        <w:rPr>
          <w:bCs/>
          <w:b/>
        </w:rPr>
        <w:t xml:space="preserve">Australia, Sydney</w:t>
      </w:r>
      <w:r>
        <w:t xml:space="preserve">, we are situated on the traditional lands of various Aboriginal peoples, including the Eora Nation in Sydney itself. As educators, we hold a solemn responsibility to decolonize our curriculum and practice. Initially, I struggled with feeling like an outsider speaking about topics that were not my ancestral story. However, through professional development and mentorship from Indigenous colleagues within</w:t>
      </w:r>
      <w:r>
        <w:t xml:space="preserve"> </w:t>
      </w:r>
      <w:r>
        <w:rPr>
          <w:bCs/>
          <w:b/>
        </w:rPr>
        <w:t xml:space="preserve">Australia</w:t>
      </w:r>
      <w:r>
        <w:t xml:space="preserve">, I learned that respectful engagement does not require me to claim identity; it requires me to commit to allyship.</w:t>
      </w:r>
    </w:p>
    <w:p>
      <w:pPr>
        <w:pStyle w:val="BodyText"/>
      </w:pPr>
      <w:r>
        <w:t xml:space="preserve">This involves integrating authentic Aboriginal perspectives into daily learning rather than treating them as isolated events during NAIDOC Week. For instance, when teaching mathematics through geometry, we explored Indigenous navigation techniques. When reading literature, we prioritized authors from First Nations communities living in</w:t>
      </w:r>
      <w:r>
        <w:t xml:space="preserve"> </w:t>
      </w:r>
      <w:r>
        <w:rPr>
          <w:bCs/>
          <w:b/>
        </w:rPr>
        <w:t xml:space="preserve">Sydney</w:t>
      </w:r>
      <w:r>
        <w:t xml:space="preserve">. This shift has not only enriched the educational experience for my students but has also transformed my professional identity. I am no longer just an instructor of content; I am a facilitator of cultural understanding and historical truth-telling. The role of a</w:t>
      </w:r>
      <w:r>
        <w:t xml:space="preserve"> </w:t>
      </w:r>
      <w:r>
        <w:rPr>
          <w:iCs/>
          <w:i/>
        </w:rPr>
        <w:t xml:space="preserve">Teacher Primary</w:t>
      </w:r>
      <w:r>
        <w:t xml:space="preserve"> </w:t>
      </w:r>
      <w:r>
        <w:t xml:space="preserve">is thus elevated to that of a cultural steward, ensuring that the next generation respects the oldest continuous living culture on Earth.</w:t>
      </w:r>
    </w:p>
    <w:bookmarkEnd w:id="21"/>
    <w:bookmarkStart w:id="22" w:name="Xf7ec3785efc11a58b1b769c5398db0138a19850"/>
    <w:p>
      <w:pPr>
        <w:pStyle w:val="Heading2"/>
      </w:pPr>
      <w:r>
        <w:t xml:space="preserve">The Urban Advantage: Resources, Challenges, and Community Engagement</w:t>
      </w:r>
    </w:p>
    <w:p>
      <w:pPr>
        <w:pStyle w:val="FirstParagraph"/>
      </w:pPr>
      <w:r>
        <w:rPr>
          <w:bCs/>
          <w:b/>
        </w:rPr>
        <w:t xml:space="preserve">Australia, Sydney</w:t>
      </w:r>
      <w:r>
        <w:t xml:space="preserve">, offers unique opportunities and challenges for primary education. The urban density provides access to world-class resources—the Australian Museum, Taronga Zoo in Sydney Harbour, and extensive public library systems become extensions of the classroom. As a</w:t>
      </w:r>
      <w:r>
        <w:t xml:space="preserve"> </w:t>
      </w:r>
      <w:r>
        <w:rPr>
          <w:iCs/>
          <w:i/>
        </w:rPr>
        <w:t xml:space="preserve">Teacher Primary</w:t>
      </w:r>
      <w:r>
        <w:t xml:space="preserve">, leveraging these external environments is crucial for making learning tangible. Field trips are not luxuries but essential pedagogical tools that connect abstract concepts to real-world applications.</w:t>
      </w:r>
    </w:p>
    <w:p>
      <w:pPr>
        <w:pStyle w:val="BodyText"/>
      </w:pPr>
      <w:r>
        <w:t xml:space="preserve">However, the urban environment in</w:t>
      </w:r>
      <w:r>
        <w:t xml:space="preserve"> </w:t>
      </w:r>
      <w:r>
        <w:rPr>
          <w:bCs/>
          <w:b/>
        </w:rPr>
        <w:t xml:space="preserve">Sydney</w:t>
      </w:r>
      <w:r>
        <w:t xml:space="preserve"> </w:t>
      </w:r>
      <w:r>
        <w:t xml:space="preserve">also presents socioeconomic disparities. Even within a wealthy city, primary schools serve families facing housing insecurity and economic stress. Reflecting on my role, I recognize that teaching cannot be separated from welfare awareness. A child who is hungry or anxious about their living situation cannot access higher-order thinking skills easily. Therefore, part of being a</w:t>
      </w:r>
      <w:r>
        <w:t xml:space="preserve"> </w:t>
      </w:r>
      <w:r>
        <w:rPr>
          <w:iCs/>
          <w:i/>
        </w:rPr>
        <w:t xml:space="preserve">Teacher Primary</w:t>
      </w:r>
      <w:r>
        <w:t xml:space="preserve"> </w:t>
      </w:r>
      <w:r>
        <w:t xml:space="preserve">in this context involves building strong relationships with parents and community support networks. It requires patience, empathy, and often advocacy beyond the classroom walls.</w:t>
      </w:r>
    </w:p>
    <w:bookmarkEnd w:id="22"/>
    <w:bookmarkStart w:id="23" w:name="the-teacher-as-a-lifelong-learner"/>
    <w:p>
      <w:pPr>
        <w:pStyle w:val="Heading2"/>
      </w:pPr>
      <w:r>
        <w:t xml:space="preserve">The Teacher as a Lifelong Learner</w:t>
      </w:r>
    </w:p>
    <w:p>
      <w:pPr>
        <w:pStyle w:val="FirstParagraph"/>
      </w:pPr>
      <w:r>
        <w:t xml:space="preserve">The profession of teaching is dynamic, particularly in the progressive educational environment of</w:t>
      </w:r>
      <w:r>
        <w:t xml:space="preserve"> </w:t>
      </w:r>
      <w:r>
        <w:rPr>
          <w:bCs/>
          <w:b/>
        </w:rPr>
        <w:t xml:space="preserve">Australia</w:t>
      </w:r>
      <w:r>
        <w:t xml:space="preserve">. The New South Wales Education Standards Authority (NESA) regularly updates frameworks, pushing educators to continually refine their practice. For me, this has meant engaging deeply with digital technologies not as a novelty, but as a means to enhance collaboration and creativity. Yet, technology must be balanced with the necessity of face-to-face social interaction, which is vital for primary-aged children’s social-emotional development.</w:t>
      </w:r>
    </w:p>
    <w:p>
      <w:pPr>
        <w:pStyle w:val="BodyText"/>
      </w:pPr>
      <w:r>
        <w:t xml:space="preserve">Moreover, the expectation of continuous professional learning in</w:t>
      </w:r>
      <w:r>
        <w:t xml:space="preserve"> </w:t>
      </w:r>
      <w:r>
        <w:rPr>
          <w:bCs/>
          <w:b/>
        </w:rPr>
        <w:t xml:space="preserve">Sydney</w:t>
      </w:r>
      <w:r>
        <w:t xml:space="preserve"> </w:t>
      </w:r>
      <w:r>
        <w:t xml:space="preserve">demands humility. I have learned that admitting what I do not know—whether it be a specific cultural nuance or a new pedagogical strategy—is a strength, not a weakness. Collaboration with colleagues is paramount. Professional Learning Communities (PLCs) in</w:t>
      </w:r>
      <w:r>
        <w:t xml:space="preserve"> </w:t>
      </w:r>
      <w:r>
        <w:rPr>
          <w:bCs/>
          <w:b/>
        </w:rPr>
        <w:t xml:space="preserve">Australia, Sydney</w:t>
      </w:r>
      <w:r>
        <w:t xml:space="preserve"> </w:t>
      </w:r>
      <w:r>
        <w:t xml:space="preserve">schools are robust forums where teachers share best practices, critique lesson designs, and support one another through the inevitable stresses of the profession.</w:t>
      </w:r>
    </w:p>
    <w:bookmarkEnd w:id="23"/>
    <w:bookmarkStart w:id="24" w:name="conclusion"/>
    <w:p>
      <w:pPr>
        <w:pStyle w:val="Heading2"/>
      </w:pPr>
      <w:r>
        <w:t xml:space="preserve">Conclusion</w:t>
      </w:r>
    </w:p>
    <w:p>
      <w:pPr>
        <w:pStyle w:val="FirstParagraph"/>
      </w:pPr>
      <w:r>
        <w:t xml:space="preserve">In conclusion, reflecting on my journey as a</w:t>
      </w:r>
      <w:r>
        <w:t xml:space="preserve"> </w:t>
      </w:r>
      <w:r>
        <w:rPr>
          <w:iCs/>
          <w:i/>
        </w:rPr>
        <w:t xml:space="preserve">Teacher Primary</w:t>
      </w:r>
      <w:r>
        <w:t xml:space="preserve"> </w:t>
      </w:r>
      <w:r>
        <w:t xml:space="preserve">in</w:t>
      </w:r>
      <w:r>
        <w:t xml:space="preserve"> </w:t>
      </w:r>
      <w:r>
        <w:rPr>
          <w:bCs/>
          <w:b/>
        </w:rPr>
        <w:t xml:space="preserve">Australia, Sydney</w:t>
      </w:r>
      <w:r>
        <w:t xml:space="preserve">, reveals a path marked by continuous adaptation and deepened purpose. It has taught me that effective teaching is culturally responsive, socially aware, and intellectually humble. The specific context of</w:t>
      </w:r>
      <w:r>
        <w:t xml:space="preserve"> </w:t>
      </w:r>
      <w:r>
        <w:rPr>
          <w:bCs/>
          <w:b/>
        </w:rPr>
        <w:t xml:space="preserve">Sydney</w:t>
      </w:r>
      <w:r>
        <w:t xml:space="preserve"> </w:t>
      </w:r>
      <w:r>
        <w:t xml:space="preserve">challenges me to be more inclusive than I ever thought possible, while the broader framework of</w:t>
      </w:r>
      <w:r>
        <w:t xml:space="preserve"> </w:t>
      </w:r>
      <w:r>
        <w:rPr>
          <w:bCs/>
          <w:b/>
        </w:rPr>
        <w:t xml:space="preserve">Australia’s</w:t>
      </w:r>
      <w:r>
        <w:t xml:space="preserve"> </w:t>
      </w:r>
      <w:r>
        <w:t xml:space="preserve">educational standards ensures that my practice remains rigorous and relevant.</w:t>
      </w:r>
    </w:p>
    <w:p>
      <w:pPr>
        <w:pStyle w:val="BodyText"/>
      </w:pPr>
      <w:r>
        <w:t xml:space="preserve">I have come to understand that being a</w:t>
      </w:r>
      <w:r>
        <w:t xml:space="preserve"> </w:t>
      </w:r>
      <w:r>
        <w:rPr>
          <w:iCs/>
          <w:i/>
        </w:rPr>
        <w:t xml:space="preserve">Teacher Primary</w:t>
      </w:r>
      <w:r>
        <w:t xml:space="preserve"> </w:t>
      </w:r>
      <w:r>
        <w:t xml:space="preserve">is not just about imparting knowledge; it is about planting seeds in the fertile but complex soil of a multicultural urban center. It is about helping children navigate their identity in a diverse world, acknowledging the history of the land they walk on, and preparing them for futures we can only imagine. As I continue my career in</w:t>
      </w:r>
      <w:r>
        <w:t xml:space="preserve"> </w:t>
      </w:r>
      <w:r>
        <w:rPr>
          <w:bCs/>
          <w:b/>
        </w:rPr>
        <w:t xml:space="preserve">Australia, Sydney</w:t>
      </w:r>
      <w:r>
        <w:t xml:space="preserve">, I remain committed to this reflective practice, knowing that every day offers a new opportunity to learn from my students and refine my craft.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Teaching in Primary Education within Australia, Sydney</dc:title>
  <dc:creator/>
  <dc:language>en</dc:language>
  <cp:keywords/>
  <dcterms:created xsi:type="dcterms:W3CDTF">2026-07-30T04:48:06Z</dcterms:created>
  <dcterms:modified xsi:type="dcterms:W3CDTF">2026-07-30T04:48:06Z</dcterms:modified>
</cp:coreProperties>
</file>

<file path=docProps/custom.xml><?xml version="1.0" encoding="utf-8"?>
<Properties xmlns="http://schemas.openxmlformats.org/officeDocument/2006/custom-properties" xmlns:vt="http://schemas.openxmlformats.org/officeDocument/2006/docPropsVTypes"/>
</file>