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Role</w:t>
      </w:r>
      <w:r>
        <w:t xml:space="preserve"> </w:t>
      </w:r>
      <w:r>
        <w:t xml:space="preserve">in</w:t>
      </w:r>
      <w:r>
        <w:t xml:space="preserve"> </w:t>
      </w:r>
      <w:r>
        <w:t xml:space="preserve">Egypt</w:t>
      </w:r>
      <w:r>
        <w:t xml:space="preserve"> </w:t>
      </w:r>
      <w:r>
        <w:t xml:space="preserve">Alexandria</w:t>
      </w:r>
    </w:p>
    <w:bookmarkStart w:id="27" w:name="X3963b7e1321d74604c87d5545eee99b3d43575d"/>
    <w:p>
      <w:pPr>
        <w:pStyle w:val="Heading1"/>
      </w:pPr>
      <w:r>
        <w:t xml:space="preserve">A Reflection Paper on the Role of the Teacher Primary in Modern Education</w:t>
      </w:r>
    </w:p>
    <w:p>
      <w:pPr>
        <w:pStyle w:val="FirstParagraph"/>
      </w:pPr>
      <w:r>
        <w:rPr>
          <w:bCs/>
          <w:b/>
        </w:rPr>
        <w:t xml:space="preserve">Focusing Area:</w:t>
      </w:r>
      <w:r>
        <w:t xml:space="preserve"> </w:t>
      </w:r>
      <w:r>
        <w:t xml:space="preserve">The transformative journey of the</w:t>
      </w:r>
      <w:r>
        <w:t xml:space="preserve"> </w:t>
      </w:r>
      <w:r>
        <w:rPr>
          <w:bCs/>
          <w:b/>
        </w:rPr>
        <w:t xml:space="preserve">Teacher Primary</w:t>
      </w:r>
      <w:r>
        <w:t xml:space="preserve">, situated within the vibrant and historically rich context of</w:t>
      </w:r>
      <w:r>
        <w:t xml:space="preserve"> </w:t>
      </w:r>
      <w:r>
        <w:rPr>
          <w:bCs/>
          <w:b/>
        </w:rPr>
        <w:t xml:space="preserve">Egypt Alexandria</w:t>
      </w:r>
      <w:r>
        <w:t xml:space="preserve">. This document serves as a critical analysis for educational stakeholders, policymakers, and practitioners.</w:t>
      </w:r>
    </w:p>
    <w:bookmarkStart w:id="20" w:name="X4934bfe59c6823636f47d8797e0483dafcae055"/>
    <w:p>
      <w:pPr>
        <w:pStyle w:val="Heading2"/>
      </w:pPr>
      <w:r>
        <w:t xml:space="preserve">Introduction: The Intersection of Tradition and Modernity</w:t>
      </w:r>
    </w:p>
    <w:p>
      <w:pPr>
        <w:pStyle w:val="FirstParagraph"/>
      </w:pPr>
      <w:r>
        <w:t xml:space="preserve">Education is not merely the transmission of knowledge; it is the cultivation of character, critical thinking, and civic responsibility. In Egypt Alexandria—a city that has served as a beacon of intellect for millennia, from the days of the Great Library to its modern status as Egypt's second-largest metropolis—the role of education holds profound significance. This reflection paper explores the evolving identity of the</w:t>
      </w:r>
      <w:r>
        <w:t xml:space="preserve"> </w:t>
      </w:r>
      <w:r>
        <w:rPr>
          <w:bCs/>
          <w:b/>
        </w:rPr>
        <w:t xml:space="preserve">Teacher Primary</w:t>
      </w:r>
      <w:r>
        <w:t xml:space="preserve"> </w:t>
      </w:r>
      <w:r>
        <w:t xml:space="preserve">within this specific geographical and cultural landscape. It argues that in Alexandria, as in the rest of Egypt, primary education is not just a foundational stage but a critical pivot point where national identity meets global competency. The</w:t>
      </w:r>
      <w:r>
        <w:t xml:space="preserve"> </w:t>
      </w:r>
      <w:r>
        <w:rPr>
          <w:bCs/>
          <w:b/>
        </w:rPr>
        <w:t xml:space="preserve">Teacher Primary</w:t>
      </w:r>
      <w:r>
        <w:t xml:space="preserve">, therefore, must transition from being a mere dispenser of curriculum to becoming a facilitator of holistic development.</w:t>
      </w:r>
    </w:p>
    <w:bookmarkEnd w:id="20"/>
    <w:bookmarkStart w:id="21" w:name="X09d28cfcc628b7295d99dee947b0e72c2b694a9"/>
    <w:p>
      <w:pPr>
        <w:pStyle w:val="Heading2"/>
      </w:pPr>
      <w:r>
        <w:t xml:space="preserve">The Historical Weight on the Alexandrian Shoulders</w:t>
      </w:r>
    </w:p>
    <w:p>
      <w:pPr>
        <w:pStyle w:val="FirstParagraph"/>
      </w:pPr>
      <w:r>
        <w:t xml:space="preserve">Alexandria has always been a crossroads of civilizations. To understand the current state of primary education here, one must acknowledge this historical weight. The</w:t>
      </w:r>
      <w:r>
        <w:t xml:space="preserve"> </w:t>
      </w:r>
      <w:r>
        <w:rPr>
          <w:bCs/>
          <w:b/>
        </w:rPr>
        <w:t xml:space="preserve">Egypt Alexandria</w:t>
      </w:r>
      <w:r>
        <w:t xml:space="preserve"> </w:t>
      </w:r>
      <w:r>
        <w:t xml:space="preserve">context is unique; it possesses a cosmopolitan history that values languages, science, and philosophy. However, the modern primary school system often grapples with legacy structures inherited from centralized educational models.</w:t>
      </w:r>
      <w:r>
        <w:t xml:space="preserve"> </w:t>
      </w:r>
      <w:r>
        <w:t xml:space="preserve">For the</w:t>
      </w:r>
      <w:r>
        <w:t xml:space="preserve"> </w:t>
      </w:r>
      <w:r>
        <w:rPr>
          <w:bCs/>
          <w:b/>
        </w:rPr>
        <w:t xml:space="preserve">Teacher Primary</w:t>
      </w:r>
      <w:r>
        <w:t xml:space="preserve">, this presents a dual challenge. On one hand, they are expected to maintain high standards of discipline and academic rigor that have long been associated with Egyptian schooling. On the other hand, there is a growing demand for pedagogical innovation that mirrors Alexandria’s status as an international port city and educational hub. The reflection here is not just about what is taught, but how the teacher positions themselves within this historical continuum. Do they see themselves as guardians of tradition or agents of change? In</w:t>
      </w:r>
      <w:r>
        <w:t xml:space="preserve"> </w:t>
      </w:r>
      <w:r>
        <w:rPr>
          <w:bCs/>
          <w:b/>
        </w:rPr>
        <w:t xml:space="preserve">Egypt Alexandria</w:t>
      </w:r>
      <w:r>
        <w:t xml:space="preserve">, the most effective educators are those who synthesize these roles, using the city’s rich heritage to inspire curiosity in young minds while preparing them for a globalized future.</w:t>
      </w:r>
    </w:p>
    <w:bookmarkEnd w:id="21"/>
    <w:bookmarkStart w:id="22" w:name="X4d98239b2926ff33bc2f783e4ec800872b41007"/>
    <w:p>
      <w:pPr>
        <w:pStyle w:val="Heading2"/>
      </w:pPr>
      <w:r>
        <w:t xml:space="preserve">The Shift from Instruction to Facilitation</w:t>
      </w:r>
    </w:p>
    <w:p>
      <w:pPr>
        <w:pStyle w:val="FirstParagraph"/>
      </w:pPr>
      <w:r>
        <w:t xml:space="preserve">A core theme in contemporary educational discourse is the shift from teacher-centered instruction to student-centered facilitation. For the</w:t>
      </w:r>
      <w:r>
        <w:t xml:space="preserve"> </w:t>
      </w:r>
      <w:r>
        <w:rPr>
          <w:bCs/>
          <w:b/>
        </w:rPr>
        <w:t xml:space="preserve">Teacher Primary</w:t>
      </w:r>
      <w:r>
        <w:t xml:space="preserve">, this is perhaps the most difficult transition. Traditional methods, often reliant on rote memorization and strict authority, have been deeply ingrained in Egyptian culture for decades. In classrooms across Alexandria, from downtown institutions to suburban schools, this shift requires a fundamental rethinking of classroom dynamics.</w:t>
      </w:r>
      <w:r>
        <w:t xml:space="preserve"> </w:t>
      </w:r>
      <w:r>
        <w:t xml:space="preserve">The modern</w:t>
      </w:r>
      <w:r>
        <w:t xml:space="preserve"> </w:t>
      </w:r>
      <w:r>
        <w:rPr>
          <w:bCs/>
          <w:b/>
        </w:rPr>
        <w:t xml:space="preserve">Teacher Primary</w:t>
      </w:r>
      <w:r>
        <w:t xml:space="preserve"> </w:t>
      </w:r>
      <w:r>
        <w:t xml:space="preserve">must recognize that their role is no longer to be the "sage on the stage" but the "guide on the side." This involves creating an environment where questions are valued as much as answers. In</w:t>
      </w:r>
      <w:r>
        <w:t xml:space="preserve"> </w:t>
      </w:r>
      <w:r>
        <w:rPr>
          <w:bCs/>
          <w:b/>
        </w:rPr>
        <w:t xml:space="preserve">Egypt Alexandria</w:t>
      </w:r>
      <w:r>
        <w:t xml:space="preserve">, where community and social cohesion are paramount, this shift also implies fostering collaborative skills among students. The teacher must design lessons that encourage group work, debate, and critical inquiry. This is particularly relevant in primary education, where social behaviors are formed. The</w:t>
      </w:r>
      <w:r>
        <w:t xml:space="preserve"> </w:t>
      </w:r>
      <w:r>
        <w:rPr>
          <w:bCs/>
          <w:b/>
        </w:rPr>
        <w:t xml:space="preserve">Teacher Primary</w:t>
      </w:r>
      <w:r>
        <w:t xml:space="preserve"> </w:t>
      </w:r>
      <w:r>
        <w:t xml:space="preserve">becomes a model of empathy, patience, and intellectual humility. By adopting these facilitative strategies, educators in Alexandria can better prepare students to navigate the complexities of the 21st century economy and society.</w:t>
      </w:r>
    </w:p>
    <w:bookmarkEnd w:id="22"/>
    <w:bookmarkStart w:id="23" w:name="cultural-relevance-and-local-context"/>
    <w:p>
      <w:pPr>
        <w:pStyle w:val="Heading2"/>
      </w:pPr>
      <w:r>
        <w:t xml:space="preserve">Cultural Relevance and Local Context</w:t>
      </w:r>
    </w:p>
    <w:p>
      <w:pPr>
        <w:pStyle w:val="FirstParagraph"/>
      </w:pPr>
      <w:r>
        <w:t xml:space="preserve">Education cannot exist in a vacuum. For the</w:t>
      </w:r>
      <w:r>
        <w:t xml:space="preserve"> </w:t>
      </w:r>
      <w:r>
        <w:rPr>
          <w:bCs/>
          <w:b/>
        </w:rPr>
        <w:t xml:space="preserve">Teacher Primary</w:t>
      </w:r>
      <w:r>
        <w:t xml:space="preserve">, cultural relevance is key to student engagement. In</w:t>
      </w:r>
      <w:r>
        <w:t xml:space="preserve"> </w:t>
      </w:r>
      <w:r>
        <w:rPr>
          <w:bCs/>
          <w:b/>
        </w:rPr>
        <w:t xml:space="preserve">Egypt Alexandria</w:t>
      </w:r>
      <w:r>
        <w:t xml:space="preserve">, students bring diverse backgrounds to the classroom, influenced by the city’s unique blend of Arab, Mediterranean, and African cultures. A rigid curriculum that ignores this reality risks alienating learners.</w:t>
      </w:r>
      <w:r>
        <w:t xml:space="preserve"> </w:t>
      </w:r>
      <w:r>
        <w:t xml:space="preserve">The reflection here centers on inclusivity and localization. The</w:t>
      </w:r>
      <w:r>
        <w:t xml:space="preserve"> </w:t>
      </w:r>
      <w:r>
        <w:rPr>
          <w:bCs/>
          <w:b/>
        </w:rPr>
        <w:t xml:space="preserve">Teacher Primary</w:t>
      </w:r>
      <w:r>
        <w:t xml:space="preserve"> </w:t>
      </w:r>
      <w:r>
        <w:t xml:space="preserve">should strive to integrate local examples into global lessons. When teaching science, a teacher in Alexandria might discuss the marine biology of the Mediterranean Sea rather than generic examples from abroad. When teaching literature, they might draw upon local Egyptian authors alongside international texts. This approach validates the students’ identities and makes learning more relatable. Furthermore, it addresses social issues pertinent to</w:t>
      </w:r>
      <w:r>
        <w:t xml:space="preserve"> </w:t>
      </w:r>
      <w:r>
        <w:rPr>
          <w:bCs/>
          <w:b/>
        </w:rPr>
        <w:t xml:space="preserve">Egypt Alexandria</w:t>
      </w:r>
      <w:r>
        <w:t xml:space="preserve">, such as environmental conservation or urban sustainability, turning the classroom into a space for civic engagement. By grounding education in the local context, the</w:t>
      </w:r>
      <w:r>
        <w:t xml:space="preserve"> </w:t>
      </w:r>
      <w:r>
        <w:rPr>
          <w:bCs/>
          <w:b/>
        </w:rPr>
        <w:t xml:space="preserve">Teacher Primary</w:t>
      </w:r>
      <w:r>
        <w:t xml:space="preserve"> </w:t>
      </w:r>
      <w:r>
        <w:t xml:space="preserve">helps students understand their place in the world and empowers them to contribute positively to their community.</w:t>
      </w:r>
    </w:p>
    <w:bookmarkEnd w:id="23"/>
    <w:bookmarkStart w:id="24" w:name="X14fb97d36e9eeaacbe496db0bf64b31a04aa94f"/>
    <w:p>
      <w:pPr>
        <w:pStyle w:val="Heading2"/>
      </w:pPr>
      <w:r>
        <w:t xml:space="preserve">The Challenge of Resource Constraints and Teacher Well-being</w:t>
      </w:r>
    </w:p>
    <w:p>
      <w:pPr>
        <w:pStyle w:val="FirstParagraph"/>
      </w:pPr>
      <w:r>
        <w:t xml:space="preserve">It is impossible to reflect on primary education without addressing practical constraints. In many parts of Egypt, including densely populated areas of Alexandria, classrooms may be overcrowded, and resources limited. The</w:t>
      </w:r>
      <w:r>
        <w:t xml:space="preserve"> </w:t>
      </w:r>
      <w:r>
        <w:rPr>
          <w:bCs/>
          <w:b/>
        </w:rPr>
        <w:t xml:space="preserve">Teacher Primary</w:t>
      </w:r>
      <w:r>
        <w:t xml:space="preserve"> </w:t>
      </w:r>
      <w:r>
        <w:t xml:space="preserve">often works with large class sizes that make individualized attention difficult. This reality can lead to burnout and a sense of professional frustration among educators.</w:t>
      </w:r>
    </w:p>
    <w:p>
      <w:pPr>
        <w:pStyle w:val="BodyText"/>
      </w:pPr>
      <w:r>
        <w:t xml:space="preserve">However, this challenge also presents an opportunity for reflection on resilience and innovation. Teachers in</w:t>
      </w:r>
      <w:r>
        <w:t xml:space="preserve"> </w:t>
      </w:r>
      <w:r>
        <w:rPr>
          <w:bCs/>
          <w:b/>
        </w:rPr>
        <w:t xml:space="preserve">Egypt Alexandria</w:t>
      </w:r>
      <w:r>
        <w:t xml:space="preserve"> </w:t>
      </w:r>
      <w:r>
        <w:t xml:space="preserve">have historically demonstrated remarkable ingenuity in overcoming material shortages. The role of the</w:t>
      </w:r>
      <w:r>
        <w:t xml:space="preserve"> </w:t>
      </w:r>
      <w:r>
        <w:rPr>
          <w:bCs/>
          <w:b/>
        </w:rPr>
        <w:t xml:space="preserve">Teacher Primary</w:t>
      </w:r>
      <w:r>
        <w:t xml:space="preserve"> </w:t>
      </w:r>
      <w:r>
        <w:t xml:space="preserve">involves leveraging community resources, utilizing low-cost teaching aids, and fostering peer-to-peer learning strategies to mitigate these constraints. Moreover, institutional support for teacher well-being is crucial. Professional development programs must not only focus on pedagogical skills but also on emotional intelligence and stress management. Recognizing the emotional labor involved in primary education is essential for sustaining a high-quality teaching workforce.</w:t>
      </w:r>
    </w:p>
    <w:bookmarkEnd w:id="24"/>
    <w:bookmarkStart w:id="25" w:name="Xbd2c694b33c0e257ad264cd72e2632368502ee6"/>
    <w:p>
      <w:pPr>
        <w:pStyle w:val="Heading2"/>
      </w:pPr>
      <w:r>
        <w:t xml:space="preserve">The Digital Divide and Future Preparedness</w:t>
      </w:r>
    </w:p>
    <w:p>
      <w:pPr>
        <w:pStyle w:val="FirstParagraph"/>
      </w:pPr>
      <w:r>
        <w:t xml:space="preserve">The rapid digitization of education poses another significant layer to the</w:t>
      </w:r>
      <w:r>
        <w:t xml:space="preserve"> </w:t>
      </w:r>
      <w:r>
        <w:rPr>
          <w:bCs/>
          <w:b/>
        </w:rPr>
        <w:t xml:space="preserve">Teacher Primary</w:t>
      </w:r>
      <w:r>
        <w:t xml:space="preserve">’s role. In</w:t>
      </w:r>
      <w:r>
        <w:t xml:space="preserve"> </w:t>
      </w:r>
      <w:r>
        <w:rPr>
          <w:bCs/>
          <w:b/>
        </w:rPr>
        <w:t xml:space="preserve">Egypt Alexandria</w:t>
      </w:r>
      <w:r>
        <w:t xml:space="preserve">, access to technology varies widely. While some private institutions have integrated smart boards and digital tablets, public schools may still rely on traditional blackboards. The</w:t>
      </w:r>
      <w:r>
        <w:t xml:space="preserve"> </w:t>
      </w:r>
      <w:r>
        <w:rPr>
          <w:bCs/>
          <w:b/>
        </w:rPr>
        <w:t xml:space="preserve">Teacher Primary</w:t>
      </w:r>
      <w:r>
        <w:t xml:space="preserve"> </w:t>
      </w:r>
      <w:r>
        <w:t xml:space="preserve">must navigate this disparity, ensuring that all students, regardless of their socioeconomic background, are introduced to basic digital literacy.</w:t>
      </w:r>
    </w:p>
    <w:p>
      <w:pPr>
        <w:pStyle w:val="BodyText"/>
      </w:pPr>
      <w:r>
        <w:t xml:space="preserve">This requires the teacher to be a lifelong learner themselves. They must continuously update their skills to incorporate digital tools effectively. More importantly, they must teach students how to use technology responsibly and critically. In an age of information overload, the</w:t>
      </w:r>
      <w:r>
        <w:t xml:space="preserve"> </w:t>
      </w:r>
      <w:r>
        <w:rPr>
          <w:bCs/>
          <w:b/>
        </w:rPr>
        <w:t xml:space="preserve">Teacher Primary</w:t>
      </w:r>
      <w:r>
        <w:t xml:space="preserve"> </w:t>
      </w:r>
      <w:r>
        <w:t xml:space="preserve">plays a vital role in filtering noise and teaching media literacy. This prepares students not just for the next grade level, but for a future where adaptability is the most valuable skill.</w:t>
      </w:r>
    </w:p>
    <w:bookmarkEnd w:id="25"/>
    <w:bookmarkStart w:id="26" w:name="X2e735a093aef5b15e27924307b80ea60ecb4e64"/>
    <w:p>
      <w:pPr>
        <w:pStyle w:val="Heading2"/>
      </w:pPr>
      <w:r>
        <w:t xml:space="preserve">Conclusion: A Call to Action for Educational Stakeholders</w:t>
      </w:r>
    </w:p>
    <w:p>
      <w:pPr>
        <w:pStyle w:val="FirstParagraph"/>
      </w:pPr>
      <w:r>
        <w:t xml:space="preserve">In conclusion, the role of the</w:t>
      </w:r>
      <w:r>
        <w:t xml:space="preserve"> </w:t>
      </w:r>
      <w:r>
        <w:rPr>
          <w:bCs/>
          <w:b/>
        </w:rPr>
        <w:t xml:space="preserve">Teacher Primary</w:t>
      </w:r>
      <w:r>
        <w:t xml:space="preserve"> </w:t>
      </w:r>
      <w:r>
        <w:t xml:space="preserve">in</w:t>
      </w:r>
      <w:r>
        <w:t xml:space="preserve"> </w:t>
      </w:r>
      <w:r>
        <w:rPr>
          <w:bCs/>
          <w:b/>
        </w:rPr>
        <w:t xml:space="preserve">Egypt Alexandria</w:t>
      </w:r>
      <w:r>
        <w:t xml:space="preserve"> </w:t>
      </w:r>
      <w:r>
        <w:t xml:space="preserve">is multifaceted and demanding. It requires a balance of respecting historical traditions while embracing modern pedagogical innovations. It demands cultural sensitivity, resourcefulness, and a commitment to digital literacy. The reflections outlined in this paper suggest that empowering teachers is not just an academic exercise but a societal imperative.</w:t>
      </w:r>
    </w:p>
    <w:p>
      <w:pPr>
        <w:pStyle w:val="BodyText"/>
      </w:pPr>
      <w:r>
        <w:t xml:space="preserve">To enhance primary education in</w:t>
      </w:r>
      <w:r>
        <w:t xml:space="preserve"> </w:t>
      </w:r>
      <w:r>
        <w:rPr>
          <w:bCs/>
          <w:b/>
        </w:rPr>
        <w:t xml:space="preserve">Egypt Alexandria</w:t>
      </w:r>
      <w:r>
        <w:t xml:space="preserve">, stakeholders must invest in continuous professional development that goes beyond curriculum content to include soft skills and psychological support. Policymakers should strive to reduce class sizes and improve infrastructure, allowing teachers to focus on what they do best: connecting with students.</w:t>
      </w:r>
    </w:p>
    <w:p>
      <w:pPr>
        <w:pStyle w:val="BodyText"/>
      </w:pPr>
      <w:r>
        <w:t xml:space="preserve">The</w:t>
      </w:r>
      <w:r>
        <w:t xml:space="preserve"> </w:t>
      </w:r>
      <w:r>
        <w:rPr>
          <w:bCs/>
          <w:b/>
        </w:rPr>
        <w:t xml:space="preserve">Teacher Primary</w:t>
      </w:r>
      <w:r>
        <w:t xml:space="preserve"> </w:t>
      </w:r>
      <w:r>
        <w:t xml:space="preserve">is the backbone of society. In a city like Alexandria, which has historically been a center of learning, this role deserves renewed respect and support. By embracing their evolving identity as facilitators, cultural bridges, and digital guides, teachers in</w:t>
      </w:r>
      <w:r>
        <w:t xml:space="preserve"> </w:t>
      </w:r>
      <w:r>
        <w:rPr>
          <w:bCs/>
          <w:b/>
        </w:rPr>
        <w:t xml:space="preserve">Egypt Alexandria</w:t>
      </w:r>
      <w:r>
        <w:t xml:space="preserve"> </w:t>
      </w:r>
      <w:r>
        <w:t xml:space="preserve">can unlock the full potential of every child. This reflection serves as both an analysis of current challenges and a hopeful vision for the future—one where education is dynamic, inclusive, and deeply rooted in the rich soil of Alexandrian heritage.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of the Teacher Primary Role in Egypt Alexandria</dc:title>
  <dc:creator/>
  <dc:language>en</dc:language>
  <cp:keywords/>
  <dcterms:created xsi:type="dcterms:W3CDTF">2026-07-30T03:57:00Z</dcterms:created>
  <dcterms:modified xsi:type="dcterms:W3CDTF">2026-07-30T03:57:00Z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