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France,</w:t>
      </w:r>
      <w:r>
        <w:t xml:space="preserve"> </w:t>
      </w:r>
      <w:r>
        <w:t xml:space="preserve">Marseille</w:t>
      </w:r>
    </w:p>
    <w:bookmarkStart w:id="26" w:name="X9e4fd24e40f0c6207397b077bf3b7aea439113b"/>
    <w:p>
      <w:pPr>
        <w:pStyle w:val="Heading1"/>
      </w:pPr>
      <w:r>
        <w:t xml:space="preserve">Navigating the Complex Landscape of Education: A Reflection on Being a Teacher Primary in France, Marseille</w:t>
      </w:r>
    </w:p>
    <w:p>
      <w:pPr>
        <w:pStyle w:val="FirstParagraph"/>
      </w:pPr>
      <w:r>
        <w:br/>
      </w:r>
      <w:r>
        <w:br/>
      </w:r>
    </w:p>
    <w:bookmarkStart w:id="20" w:name="i.-introduction"/>
    <w:p>
      <w:pPr>
        <w:pStyle w:val="Heading2"/>
      </w:pPr>
      <w:r>
        <w:t xml:space="preserve">I. Introduction</w:t>
      </w:r>
    </w:p>
    <w:p>
      <w:pPr>
        <w:pStyle w:val="FirstParagraph"/>
      </w:pPr>
      <w:r>
        <w:t xml:space="preserve">The decision to embark on a career as a</w:t>
      </w:r>
      <w:r>
        <w:t xml:space="preserve"> </w:t>
      </w:r>
      <w:r>
        <w:rPr>
          <w:bCs/>
          <w:b/>
        </w:rPr>
        <w:t xml:space="preserve">Teacher Primary</w:t>
      </w:r>
      <w:r>
        <w:t xml:space="preserve"> </w:t>
      </w:r>
      <w:r>
        <w:t xml:space="preserve">is rarely made in isolation; it is often driven by a profound desire to shape the intellectual and moral foundation of the next generation. However, when this vocation is placed within the specific geographical and cultural context of</w:t>
      </w:r>
      <w:r>
        <w:t xml:space="preserve"> </w:t>
      </w:r>
      <w:r>
        <w:rPr>
          <w:bCs/>
          <w:b/>
        </w:rPr>
        <w:t xml:space="preserve">France Marseille</w:t>
      </w:r>
      <w:r>
        <w:t xml:space="preserve">, the challenge transcends simple pedagogy. It requires an immersion into a complex tapestry of secular republican ideals, diverse socio-economic realities, and unique Mediterranean cultural nuances. This reflection paper serves to explore the multifaceted experience of serving as an educator in this vibrant southern metropolis, examining how the role of a</w:t>
      </w:r>
      <w:r>
        <w:t xml:space="preserve"> </w:t>
      </w:r>
      <w:r>
        <w:rPr>
          <w:bCs/>
          <w:b/>
        </w:rPr>
        <w:t xml:space="preserve">Teacher Primary</w:t>
      </w:r>
      <w:r>
        <w:t xml:space="preserve"> </w:t>
      </w:r>
      <w:r>
        <w:t xml:space="preserve">is defined not just by curriculum delivery, but by social cohesion and cultural integration.</w:t>
      </w:r>
    </w:p>
    <w:bookmarkEnd w:id="20"/>
    <w:bookmarkStart w:id="21" w:name="laïcité-and-cultural-integration"/>
    <w:p>
      <w:pPr>
        <w:pStyle w:val="Heading2"/>
      </w:pPr>
      <w:r>
        <w:t xml:space="preserve">Laïcité and Cultural Integration</w:t>
      </w:r>
    </w:p>
    <w:p>
      <w:pPr>
        <w:pStyle w:val="FirstParagraph"/>
      </w:pPr>
      <w:r>
        <w:t xml:space="preserve">In France, the concept of</w:t>
      </w:r>
      <w:r>
        <w:t xml:space="preserve"> </w:t>
      </w:r>
      <w:r>
        <w:rPr>
          <w:iCs/>
          <w:i/>
        </w:rPr>
        <w:t xml:space="preserve">laïcité</w:t>
      </w:r>
      <w:r>
        <w:t xml:space="preserve">, or strict secularism in public education, forms the bedrock of the school system. For a</w:t>
      </w:r>
      <w:r>
        <w:t xml:space="preserve"> </w:t>
      </w:r>
      <w:r>
        <w:rPr>
          <w:bCs/>
          <w:b/>
        </w:rPr>
        <w:t xml:space="preserve">Teacher Primary</w:t>
      </w:r>
      <w:r>
        <w:t xml:space="preserve">, this principle is not merely a legal framework but a daily operational reality. In</w:t>
      </w:r>
      <w:r>
        <w:t xml:space="preserve"> </w:t>
      </w:r>
      <w:r>
        <w:rPr>
          <w:bCs/>
          <w:b/>
        </w:rPr>
        <w:t xml:space="preserve">Marseille</w:t>
      </w:r>
      <w:r>
        <w:t xml:space="preserve">, one of France's most cosmopolitan cities, this dynamic is particularly pronounced. The classroom becomes a microcosm of global diversity, where students arrive with varying linguistic backgrounds, religious traditions, and cultural expectations.</w:t>
      </w:r>
    </w:p>
    <w:p>
      <w:pPr>
        <w:pStyle w:val="BodyText"/>
      </w:pPr>
      <w:r>
        <w:t xml:space="preserve">Reflecting on my experience as a</w:t>
      </w:r>
      <w:r>
        <w:t xml:space="preserve"> </w:t>
      </w:r>
      <w:r>
        <w:rPr>
          <w:bCs/>
          <w:b/>
        </w:rPr>
        <w:t xml:space="preserve">Teacher Primary</w:t>
      </w:r>
      <w:r>
        <w:t xml:space="preserve">, I have learned that</w:t>
      </w:r>
      <w:r>
        <w:t xml:space="preserve"> </w:t>
      </w:r>
      <w:r>
        <w:rPr>
          <w:iCs/>
          <w:i/>
        </w:rPr>
        <w:t xml:space="preserve">laïcité</w:t>
      </w:r>
      <w:r>
        <w:t xml:space="preserve"> </w:t>
      </w:r>
      <w:r>
        <w:t xml:space="preserve">is often misunderstood by outsiders as mere exclusion of religion. In practice within the classrooms of</w:t>
      </w:r>
      <w:r>
        <w:t xml:space="preserve"> </w:t>
      </w:r>
      <w:r>
        <w:rPr>
          <w:bCs/>
          <w:b/>
        </w:rPr>
        <w:t xml:space="preserve">Marseille</w:t>
      </w:r>
      <w:r>
        <w:t xml:space="preserve">, it functions as a tool for equalization and mutual respect. It requires the educator to navigate delicate conversations about identity, belonging, and civic duty. The role demands a high level of cultural sensitivity coupled with firm adherence to republican values. One must teach that in the public sphere of the school, differences are acknowledged but secondary to our shared citizenship. This balance is particularly challenging in</w:t>
      </w:r>
      <w:r>
        <w:t xml:space="preserve"> </w:t>
      </w:r>
      <w:r>
        <w:rPr>
          <w:bCs/>
          <w:b/>
        </w:rPr>
        <w:t xml:space="preserve">Marseille</w:t>
      </w:r>
      <w:r>
        <w:t xml:space="preserve">, where community ties are strong and sometimes parallel structures exist outside the mainstream societal framework.</w:t>
      </w:r>
    </w:p>
    <w:bookmarkEnd w:id="21"/>
    <w:bookmarkStart w:id="22" w:name="the-socio-economic-context-of-marseille"/>
    <w:p>
      <w:pPr>
        <w:pStyle w:val="Heading2"/>
      </w:pPr>
      <w:r>
        <w:t xml:space="preserve">The Socio-Economic Context of Marseille</w:t>
      </w:r>
    </w:p>
    <w:p>
      <w:pPr>
        <w:pStyle w:val="FirstParagraph"/>
      </w:pPr>
      <w:r>
        <w:rPr>
          <w:bCs/>
          <w:b/>
        </w:rPr>
        <w:t xml:space="preserve">Marseille</w:t>
      </w:r>
      <w:r>
        <w:t xml:space="preserve"> </w:t>
      </w:r>
      <w:r>
        <w:t xml:space="preserve">is a city of stark contrasts. While it boasts beautiful coastal vistas and historic architecture, it also grapples with significant socio-economic inequalities. As a</w:t>
      </w:r>
      <w:r>
        <w:t xml:space="preserve"> </w:t>
      </w:r>
      <w:r>
        <w:rPr>
          <w:bCs/>
          <w:b/>
        </w:rPr>
        <w:t xml:space="preserve">Teacher Primary</w:t>
      </w:r>
      <w:r>
        <w:t xml:space="preserve">, one cannot ignore the external factors that influence student performance and behavior. Many children in this region come from backgrounds marked by economic precariousness or immigration challenges.</w:t>
      </w:r>
    </w:p>
    <w:p>
      <w:pPr>
        <w:pStyle w:val="BodyText"/>
      </w:pPr>
      <w:r>
        <w:t xml:space="preserve">The responsibility of a</w:t>
      </w:r>
      <w:r>
        <w:t xml:space="preserve"> </w:t>
      </w:r>
      <w:r>
        <w:rPr>
          <w:bCs/>
          <w:b/>
        </w:rPr>
        <w:t xml:space="preserve">Teacher Primary</w:t>
      </w:r>
      <w:r>
        <w:t xml:space="preserve"> </w:t>
      </w:r>
      <w:r>
        <w:t xml:space="preserve">extends far beyond academic instruction; it encompasses social support. In</w:t>
      </w:r>
      <w:r>
        <w:t xml:space="preserve"> </w:t>
      </w:r>
      <w:r>
        <w:rPr>
          <w:bCs/>
          <w:b/>
        </w:rPr>
        <w:t xml:space="preserve">Marseille</w:t>
      </w:r>
      <w:r>
        <w:t xml:space="preserve">, teachers often find themselves acting as mediators, counselors, and sometimes advocates for their students' families. This emotional labor is intense but rewarding. It requires building trust with parents who may feel marginalized by the institutional system. By establishing open lines of communication and demonstrating genuine care for the holistic well-being of the child, a</w:t>
      </w:r>
      <w:r>
        <w:t xml:space="preserve"> </w:t>
      </w:r>
      <w:r>
        <w:rPr>
          <w:bCs/>
          <w:b/>
        </w:rPr>
        <w:t xml:space="preserve">Teacher Primary</w:t>
      </w:r>
      <w:r>
        <w:t xml:space="preserve"> </w:t>
      </w:r>
      <w:r>
        <w:t xml:space="preserve">can help bridge the gap between home and school life, ensuring that education remains an accessible ladder for upward mobility.</w:t>
      </w:r>
    </w:p>
    <w:bookmarkEnd w:id="22"/>
    <w:bookmarkStart w:id="23" w:name="Xb4e03d084aafbe9e98913ff3f08ee9f6c6fa96b"/>
    <w:p>
      <w:pPr>
        <w:pStyle w:val="Heading2"/>
      </w:pPr>
      <w:r>
        <w:t xml:space="preserve">Pedagogical Adaptation in a Mediterranean Context</w:t>
      </w:r>
    </w:p>
    <w:p>
      <w:pPr>
        <w:pStyle w:val="FirstParagraph"/>
      </w:pPr>
      <w:r>
        <w:t xml:space="preserve">The pedagogical approach of a</w:t>
      </w:r>
      <w:r>
        <w:t xml:space="preserve"> </w:t>
      </w:r>
      <w:r>
        <w:rPr>
          <w:bCs/>
          <w:b/>
        </w:rPr>
        <w:t xml:space="preserve">Teacher Primary</w:t>
      </w:r>
      <w:r>
        <w:t xml:space="preserve"> </w:t>
      </w:r>
      <w:r>
        <w:t xml:space="preserve">must be adaptive to the local context. In</w:t>
      </w:r>
      <w:r>
        <w:t xml:space="preserve"> </w:t>
      </w:r>
      <w:r>
        <w:rPr>
          <w:bCs/>
          <w:b/>
        </w:rPr>
        <w:t xml:space="preserve">Marseille</w:t>
      </w:r>
      <w:r>
        <w:t xml:space="preserve">, the educational environment benefits from a more relaxed, relational style often associated with Mediterranean cultures, yet it is constrained by the rigorous academic standards set by the French Ministry of National Education. This duality presents a unique opportunity for innovative teaching.</w:t>
      </w:r>
    </w:p>
    <w:p>
      <w:pPr>
        <w:pStyle w:val="BodyText"/>
      </w:pPr>
      <w:r>
        <w:t xml:space="preserve">I have found that incorporating local history, geography, and art into the curriculum helps students connect abstract concepts to their lived experiences. For instance, studying marine biology or local trade routes through the lens of Marseille’s port history engages students who might otherwise disengage from traditional methods. As a</w:t>
      </w:r>
      <w:r>
        <w:t xml:space="preserve"> </w:t>
      </w:r>
      <w:r>
        <w:rPr>
          <w:bCs/>
          <w:b/>
        </w:rPr>
        <w:t xml:space="preserve">Teacher Primary</w:t>
      </w:r>
      <w:r>
        <w:t xml:space="preserve">, leveraging the rich cultural heritage of</w:t>
      </w:r>
      <w:r>
        <w:t xml:space="preserve"> </w:t>
      </w:r>
      <w:r>
        <w:rPr>
          <w:bCs/>
          <w:b/>
        </w:rPr>
        <w:t xml:space="preserve">Marseille</w:t>
      </w:r>
      <w:r>
        <w:t xml:space="preserve"> </w:t>
      </w:r>
      <w:r>
        <w:t xml:space="preserve">makes learning relevant and exciting. It validates the students' identities while simultaneously introducing them to broader national narratives.</w:t>
      </w:r>
    </w:p>
    <w:bookmarkEnd w:id="23"/>
    <w:bookmarkStart w:id="24" w:name="the-role-of-community-and-collaboration"/>
    <w:p>
      <w:pPr>
        <w:pStyle w:val="Heading2"/>
      </w:pPr>
      <w:r>
        <w:t xml:space="preserve">The Role of Community and Collaboration</w:t>
      </w:r>
    </w:p>
    <w:p>
      <w:pPr>
        <w:pStyle w:val="FirstParagraph"/>
      </w:pPr>
      <w:r>
        <w:t xml:space="preserve">No educator works in a vacuum, but in</w:t>
      </w:r>
      <w:r>
        <w:t xml:space="preserve"> </w:t>
      </w:r>
      <w:r>
        <w:rPr>
          <w:bCs/>
          <w:b/>
        </w:rPr>
        <w:t xml:space="preserve">Marseille</w:t>
      </w:r>
      <w:r>
        <w:t xml:space="preserve">, the importance of community collaboration is amplified. The success of a</w:t>
      </w:r>
      <w:r>
        <w:t xml:space="preserve"> </w:t>
      </w:r>
      <w:r>
        <w:rPr>
          <w:bCs/>
          <w:b/>
        </w:rPr>
        <w:t xml:space="preserve">Teacher Primary</w:t>
      </w:r>
      <w:r>
        <w:t xml:space="preserve"> </w:t>
      </w:r>
      <w:r>
        <w:t xml:space="preserve">often depends on partnerships with local associations, cultural institutions, and neighborhood organizations. These external partners provide resources and support that schools alone cannot offer.</w:t>
      </w:r>
    </w:p>
    <w:p>
      <w:pPr>
        <w:pStyle w:val="BodyText"/>
      </w:pPr>
      <w:r>
        <w:t xml:space="preserve">Reflecting on my professional journey, I have realized that building these networks is crucial for student success. Whether it is organizing field trips to the MuCEM (Museum of European and Mediterranean Civilisations) or collaborating with local NGOs to support reading initiatives, these partnerships enrich the educational ecosystem. They also help alleviate the burden on teachers, allowing us to focus more on direct instruction and less on administrative or logistical hurdles.</w:t>
      </w:r>
    </w:p>
    <w:bookmarkEnd w:id="24"/>
    <w:bookmarkStart w:id="25" w:name="conclusion"/>
    <w:p>
      <w:pPr>
        <w:pStyle w:val="Heading2"/>
      </w:pPr>
      <w:r>
        <w:t xml:space="preserve">Conclusion</w:t>
      </w:r>
    </w:p>
    <w:p>
      <w:pPr>
        <w:pStyle w:val="FirstParagraph"/>
      </w:pPr>
      <w:r>
        <w:t xml:space="preserve">To be a</w:t>
      </w:r>
      <w:r>
        <w:t xml:space="preserve"> </w:t>
      </w:r>
      <w:r>
        <w:rPr>
          <w:bCs/>
          <w:b/>
        </w:rPr>
        <w:t xml:space="preserve">Teacher Primary</w:t>
      </w:r>
      <w:r>
        <w:t xml:space="preserve"> </w:t>
      </w:r>
      <w:r>
        <w:t xml:space="preserve">in</w:t>
      </w:r>
      <w:r>
        <w:t xml:space="preserve"> </w:t>
      </w:r>
      <w:r>
        <w:rPr>
          <w:bCs/>
          <w:b/>
        </w:rPr>
        <w:t xml:space="preserve">Marseille</w:t>
      </w:r>
      <w:r>
        <w:t xml:space="preserve"> </w:t>
      </w:r>
      <w:r>
        <w:t xml:space="preserve">is to engage in a continuous act of balancing. It is balancing the abstract principles of French republicanism with the concrete realities of a multicultural, socio-economically diverse population. It is balancing academic rigor with empathetic care. The challenges are significant, but so too are the rewards.</w:t>
      </w:r>
    </w:p>
    <w:p>
      <w:pPr>
        <w:pStyle w:val="BodyText"/>
      </w:pPr>
      <w:r>
        <w:t xml:space="preserve">This profession demands resilience, cultural intelligence, and an unwavering commitment to equity. In</w:t>
      </w:r>
      <w:r>
        <w:t xml:space="preserve"> </w:t>
      </w:r>
      <w:r>
        <w:rPr>
          <w:bCs/>
          <w:b/>
        </w:rPr>
        <w:t xml:space="preserve">Marseille</w:t>
      </w:r>
      <w:r>
        <w:t xml:space="preserve">, every classroom is a stage where the future of French society is being rehearsed. By embracing this role fully—acknowledging its complexities and leveraging its unique opportunities—a</w:t>
      </w:r>
      <w:r>
        <w:t xml:space="preserve"> </w:t>
      </w:r>
      <w:r>
        <w:rPr>
          <w:bCs/>
          <w:b/>
        </w:rPr>
        <w:t xml:space="preserve">Teacher Primary</w:t>
      </w:r>
      <w:r>
        <w:t xml:space="preserve"> </w:t>
      </w:r>
      <w:r>
        <w:t xml:space="preserve">can make a profound impact on young lives. Ultimately, the experience reinforces the belief that education is not just about transmitting knowledge, but about fostering a sense of belonging and hope in one of Europe’s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Teacher Primary in France, Marseille</dc:title>
  <dc:creator/>
  <dc:language>en</dc:language>
  <cp:keywords/>
  <dcterms:created xsi:type="dcterms:W3CDTF">2026-07-30T12:34:48Z</dcterms:created>
  <dcterms:modified xsi:type="dcterms:W3CDTF">2026-07-30T12:34:48Z</dcterms:modified>
</cp:coreProperties>
</file>

<file path=docProps/custom.xml><?xml version="1.0" encoding="utf-8"?>
<Properties xmlns="http://schemas.openxmlformats.org/officeDocument/2006/custom-properties" xmlns:vt="http://schemas.openxmlformats.org/officeDocument/2006/docPropsVTypes"/>
</file>