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India</w:t>
      </w:r>
      <w:r>
        <w:t xml:space="preserve"> </w:t>
      </w:r>
      <w:r>
        <w:t xml:space="preserve">Mumbai</w:t>
      </w:r>
    </w:p>
    <w:bookmarkStart w:id="27" w:name="X4fdbd44fc6841cd584ce981a8a3c2ef6792d961"/>
    <w:p>
      <w:pPr>
        <w:pStyle w:val="Heading1"/>
      </w:pPr>
      <w:r>
        <w:t xml:space="preserve">Bridging Diversity and Discipline: A Reflection on Being a Teacher Primary in India Mumbai</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Urban Crucible: Pedagogical Challenges and Triumphs in Mumbai</w:t>
      </w:r>
    </w:p>
    <w:bookmarkStart w:id="20" w:name="X5fdb8d59cd2f9f545aa5ab84b5c97b9437f2dfd"/>
    <w:p>
      <w:pPr>
        <w:pStyle w:val="Heading2"/>
      </w:pPr>
      <w:r>
        <w:t xml:space="preserve">I. Introduction: The Context of the Classroom</w:t>
      </w:r>
    </w:p>
    <w:p>
      <w:pPr>
        <w:pStyle w:val="FirstParagraph"/>
      </w:pPr>
      <w:r>
        <w:t xml:space="preserve">To stand before a class of seven-year-olds in India Mumbai is to step into a microcosm of the entire nation’s complexity, accelerated by the relentless pace of urban life. This reflection paper serves not merely as an academic exercise, but as a personal and professional inventory of my experiences serving as Teacher Primary within the vibrant, chaotic, and intellectually stimulating environment of Mumbai. The city itself is often described as a dream factory or a city that never sleeps; similarly, the primary classroom in this region is a space where dreams are first articulated and energy rarely rests. As I navigate my role in Mumbai's educational landscape, I have come to realize that being a Teacher Primary here requires far more than subject matter expertise. It demands cultural fluency, emotional resilience, and an adaptive pedagogy that honors the unique socio-economic tapestry of the student body.</w:t>
      </w:r>
    </w:p>
    <w:bookmarkEnd w:id="20"/>
    <w:bookmarkStart w:id="21" w:name="Xec43452da8fea890eacb81cc44e35c362282de9"/>
    <w:p>
      <w:pPr>
        <w:pStyle w:val="Heading2"/>
      </w:pPr>
      <w:r>
        <w:t xml:space="preserve">II. The Socio-Economic Spectrum of Student Diversity</w:t>
      </w:r>
    </w:p>
    <w:p>
      <w:pPr>
        <w:pStyle w:val="FirstParagraph"/>
      </w:pPr>
      <w:r>
        <w:t xml:space="preserve">Mumbai is a city of stark contrasts, and this reality is vividly reflected in my primary classroom. On one side sit children from affluent neighborhoods like Bandra or South Bombay, who arrive with access to extensive digital resources and private tutoring. On the other side are students from Dharavi or other densely populated suburbs, for whom school may be their sole sanctuary and source of stability. As a Teacher Primary in India Mumbai, I have learned that equity does not mean uniformity; it means recognizing these disparate starting points and providing scaffolding that allows every child to reach the same height.</w:t>
      </w:r>
    </w:p>
    <w:p>
      <w:pPr>
        <w:pStyle w:val="BodyText"/>
      </w:pPr>
      <w:r>
        <w:t xml:space="preserve">This diversity challenges the traditional, one-size-fits-all approach to education. In my practice, I have had to adapt my teaching methods constantly. For students facing food insecurity or unstable home environments, learning is secondary to survival; thus, establishing a sense of safety and routine becomes the first lesson of the day. Conversely for students with abundant resources but limited attention spans due digital saturation, engagement strategies must be gamified and dynamic. The Teacher Primary in this context acts as a social worker, a counselor, and an academic mentor simultaneously.</w:t>
      </w:r>
    </w:p>
    <w:bookmarkEnd w:id="21"/>
    <w:bookmarkStart w:id="22" w:name="X790c236150d81a6ebc9aaa79ee17e80012d5ccf"/>
    <w:p>
      <w:pPr>
        <w:pStyle w:val="Heading2"/>
      </w:pPr>
      <w:r>
        <w:t xml:space="preserve">III. Linguistic Complexity: Navigating Multilingualism</w:t>
      </w:r>
    </w:p>
    <w:p>
      <w:pPr>
        <w:pStyle w:val="FirstParagraph"/>
      </w:pPr>
      <w:r>
        <w:t xml:space="preserve">The linguistic landscape of Mumbai is as diverse as its demographics. My primary classroom is often filled with children who speak Marathi at home, Hindi in the market, English at school, and sometimes Gujarati or Tamil depending on their ancestral roots. This multilingual reality presents a unique challenge for a Teacher Primary. Language becomes both a barrier and a bridge.</w:t>
      </w:r>
    </w:p>
    <w:p>
      <w:pPr>
        <w:pStyle w:val="BodyText"/>
      </w:pPr>
      <w:r>
        <w:t xml:space="preserve">In many instances, students struggle to comprehend complex instructions because they are translating mentally from their mother tongue to the medium of instruction, which is often English or Hindi in international schools, or Marathi in state-run institutions. I have found that embracing translanguaging—allowing students to use their home languages as a resource for learning rather than suppressing them—is crucial. When teaching science concepts, for example, discussing them first in the language the child understands best helps build conceptual clarity before transitioning to academic terminology. This approach validates their identity and reduces anxiety, making the classroom a safer space for intellectual risk-taking.</w:t>
      </w:r>
    </w:p>
    <w:bookmarkEnd w:id="22"/>
    <w:bookmarkStart w:id="23" w:name="X077f4921b6bddf40c7536c02871047801c7db59"/>
    <w:p>
      <w:pPr>
        <w:pStyle w:val="Heading2"/>
      </w:pPr>
      <w:r>
        <w:t xml:space="preserve">IV. The Influence of Urban Pressure on Childhood</w:t>
      </w:r>
    </w:p>
    <w:p>
      <w:pPr>
        <w:pStyle w:val="FirstParagraph"/>
      </w:pPr>
      <w:r>
        <w:t xml:space="preserve">Mumbai is a city driven by competition and achievement. This cultural ethos trickles down into the primary grades with alarming speed. As Teacher Primary, I witness firsthand the immense pressure placed on young minds to perform academically from an early age. Parents, anxious about future competitive exams and career prospects in a crowded job market, often project their fears onto their six-year-olds.</w:t>
      </w:r>
    </w:p>
    <w:p>
      <w:pPr>
        <w:pStyle w:val="BodyText"/>
      </w:pPr>
      <w:r>
        <w:t xml:space="preserve">My role has expanded to include educating parents as much as students. Through parent-teacher meetings and workshops, I emphasize the importance of play-based learning and holistic development over rote memorization. I strive to create a classroom culture where failure is viewed as a stepping stone rather than a stigma. However, this is an uphill battle against societal norms that value grades above well-being. Balancing the academic demands of the curriculum with the emotional needs of growing children requires constant negotiation and firm boundaries.</w:t>
      </w:r>
    </w:p>
    <w:bookmarkEnd w:id="23"/>
    <w:bookmarkStart w:id="24" w:name="X003de341ff78149b097599171cbedcb55f51263"/>
    <w:p>
      <w:pPr>
        <w:pStyle w:val="Heading2"/>
      </w:pPr>
      <w:r>
        <w:t xml:space="preserve">V. Technological Integration in a Resource-Constrained Environment</w:t>
      </w:r>
    </w:p>
    <w:p>
      <w:pPr>
        <w:pStyle w:val="FirstParagraph"/>
      </w:pPr>
      <w:r>
        <w:t xml:space="preserve">The post-pandemic era has accelerated digital integration in education, even in Mumbai. As Teacher Primary, I am expected to leverage technology to enhance learning outcomes. Smart boards, educational apps, and online assessments are now part of the standard toolkit. However, the "digital divide" remains a persistent issue. Not all students have reliable internet access at home or personal devices.</w:t>
      </w:r>
    </w:p>
    <w:p>
      <w:pPr>
        <w:pStyle w:val="BodyText"/>
      </w:pPr>
      <w:r>
        <w:t xml:space="preserve">To address this inequality within my classroom as a Teacher Primary in India Mumbai I utilize blended learning models that do not rely heavily on out-of-school technology. We use offline educational software, interactive group activities, and physical manipulatives to teach abstract concepts. Technology is treated as an enrichment tool rather than a primary delivery mechanism for all students, ensuring that those with limited access are not left behind. This equitable approach ensures that the benefits of modern pedagogy are accessible to all children regardless of their socioeconomic status.</w:t>
      </w:r>
    </w:p>
    <w:bookmarkEnd w:id="24"/>
    <w:bookmarkStart w:id="25" w:name="X7916046ddcabf76181068f04e6b5c98eafce58a"/>
    <w:p>
      <w:pPr>
        <w:pStyle w:val="Heading2"/>
      </w:pPr>
      <w:r>
        <w:t xml:space="preserve">VI. Personal Growth and Professional Resilience</w:t>
      </w:r>
    </w:p>
    <w:p>
      <w:pPr>
        <w:pStyle w:val="FirstParagraph"/>
      </w:pPr>
      <w:r>
        <w:t xml:space="preserve">Serving as a Teacher Primary in such a dynamic city has been transformative for my professional identity. The chaos of Mumbai—the traffic, the humidity, the noise—mirrors the internal chaos of managing a classroom of twenty diverse personalities. Yet, within this chaos lies profound order and beauty when connections are made.</w:t>
      </w:r>
    </w:p>
    <w:p>
      <w:pPr>
        <w:pStyle w:val="BodyText"/>
      </w:pPr>
      <w:r>
        <w:t xml:space="preserve">I have learned patience not as a passive virtue but as an active pedagogical strategy. I have learned to listen more than I speak, observing the non-verbal cues that indicate confusion or distress in young learners. Most importantly, I have learned humility. The students teach me resilience; they navigate floods, power cuts, and long commutes with a grit that inspires my teaching practice every day.</w:t>
      </w:r>
    </w:p>
    <w:bookmarkEnd w:id="25"/>
    <w:bookmarkStart w:id="26" w:name="vii.-conclusion-the-way-forward"/>
    <w:p>
      <w:pPr>
        <w:pStyle w:val="Heading2"/>
      </w:pPr>
      <w:r>
        <w:t xml:space="preserve">VII. Conclusion: The Way Forward</w:t>
      </w:r>
    </w:p>
    <w:p>
      <w:pPr>
        <w:pStyle w:val="FirstParagraph"/>
      </w:pPr>
      <w:r>
        <w:t xml:space="preserve">In conclusion, being a Teacher Primary in India Mumbai is not just a profession; it is a calling that intersects with the broader social mission of education. It requires navigating complex socio-economic disparities, linguistic diversity, and intense cultural pressures. The classroom becomes a laboratory for democracy where children learn to coexist despite their differences.</w:t>
      </w:r>
    </w:p>
    <w:p>
      <w:pPr>
        <w:pStyle w:val="BodyText"/>
      </w:pPr>
      <w:r>
        <w:t xml:space="preserve">As I look toward the future, I am committed to refining my practice through continuous professional development and community engagement. I aim to advocate for policies that support primary education equity in urban India and foster stronger home-school connections. The role of Teacher Primary in Mumbai is pivotal; these educators are laying the foundation for a generation that will shape the city’s future. By fostering inclusive, adaptable, and compassionate learning environments, we do not just teach children how to read or write; we empower them to navigate and transform their world.</w:t>
      </w:r>
    </w:p>
    <w:p>
      <w:pPr>
        <w:pStyle w:val="BodyText"/>
      </w:pPr>
      <w:r>
        <w:rPr>
          <w:bCs/>
          <w:b/>
        </w:rPr>
        <w:t xml:space="preserve">Final Reflection:</w:t>
      </w:r>
      <w:r>
        <w:t xml:space="preserve"> </w:t>
      </w:r>
      <w:r>
        <w:t xml:space="preserve">The heart of Mumbai beats in its classrooms. To serve as a Teacher Primary here is to hold that heartbeat with care, ensuring every child finds their rhythm in the symphony of learning.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Primary in India Mumbai</dc:title>
  <dc:creator/>
  <dc:language>en</dc:language>
  <cp:keywords/>
  <dcterms:created xsi:type="dcterms:W3CDTF">2026-07-29T20:51:27Z</dcterms:created>
  <dcterms:modified xsi:type="dcterms:W3CDTF">2026-07-29T20:51:27Z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