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Iraq,</w:t>
      </w:r>
      <w:r>
        <w:t xml:space="preserve"> </w:t>
      </w:r>
      <w:r>
        <w:t xml:space="preserve">Baghdad</w:t>
      </w:r>
    </w:p>
    <w:bookmarkStart w:id="20" w:name="a-journey-of-resilience-and-hope"/>
    <w:p>
      <w:pPr>
        <w:pStyle w:val="Heading1"/>
      </w:pPr>
      <w:r>
        <w:t xml:space="preserve">A Journey of Resilience and Hope</w:t>
      </w:r>
    </w:p>
    <w:p>
      <w:pPr>
        <w:pStyle w:val="FirstParagraph"/>
      </w:pPr>
      <w:r>
        <w:rPr>
          <w:bCs/>
          <w:b/>
        </w:rPr>
        <w:t xml:space="preserve">Title:</w:t>
      </w:r>
      <w:r>
        <w:t xml:space="preserve"> </w:t>
      </w:r>
      <w:r>
        <w:t xml:space="preserve">Reflection Paper on the Role of a Teacher Primary in Iraq, Baghdad</w:t>
      </w:r>
      <w:r>
        <w:br/>
      </w:r>
      <w:r>
        <w:rPr>
          <w:bCs/>
          <w:b/>
        </w:rPr>
        <w:t xml:space="preserve">Date:</w:t>
      </w:r>
      <w:r>
        <w:t xml:space="preserve"> </w:t>
      </w:r>
      <w:r>
        <w:t xml:space="preserve">October 2023</w:t>
      </w:r>
      <w:r>
        <w:br/>
      </w:r>
      <w:r>
        <w:rPr>
          <w:bCs/>
          <w:b/>
        </w:rPr>
        <w:t xml:space="preserve">Subject:</w:t>
      </w:r>
    </w:p>
    <w:bookmarkEnd w:id="20"/>
    <w:p>
      <w:pPr>
        <w:pStyle w:val="BodyText"/>
      </w:pPr>
      <w:r>
        <w:t xml:space="preserve">The experience of serving as a teacher primary in the bustling capital city of Iraq, known as Baghdad, is not merely an educational assignment; it is a profound journey into the heart of cultural resilience and intellectual awakening. To write this Reflection Paper is to acknowledge the complex tapestry that defines modern education in this historic region. The role extends far beyond delivering curriculum standards or managing classroom behavior; it involves being a beacon of stability in a city that has weathered decades of turmoil, while simultaneously nurturing the next generation of Iraqi leaders.</w:t>
      </w:r>
    </w:p>
    <w:bookmarkStart w:id="21" w:name="X7239c34f3ef6c1ec8ef547640cc790f10989161"/>
    <w:p>
      <w:pPr>
        <w:pStyle w:val="Heading2"/>
      </w:pPr>
      <w:r>
        <w:t xml:space="preserve">The Historical Weight and Contemporary Reality</w:t>
      </w:r>
    </w:p>
    <w:p>
      <w:pPr>
        <w:pStyle w:val="FirstParagraph"/>
      </w:pPr>
      <w:r>
        <w:t xml:space="preserve">Bagsdad is a city with layers upon layers of history, from its origins as the center of the Islamic Golden Age to its current status as a dynamic, modern metropolis. As a teacher primary here, one cannot ignore this historical weight. The students I teach are children of this ancient land. When we discuss literature or social studies in Baghdad, there is an inherent connection to a rich heritage that spans centuries. However, the contemporary reality of teaching in Iraq is often shadowed by the recent past. Many families in Baghdad still carry the scars of conflict, economic instability, and political uncertainty.</w:t>
      </w:r>
    </w:p>
    <w:p>
      <w:pPr>
        <w:pStyle w:val="BodyText"/>
      </w:pPr>
      <w:r>
        <w:t xml:space="preserve">This context profoundly influences my pedagogical approach. A classroom in Baghdad is not an isolated ivory tower; it is a reflection of society itself. The children arrive with varying levels of preparedness, influenced by disrupted schooling periods and socio-economic challenges. Therefore, the primary objective shifts from simple knowledge transfer to holistic development. It becomes about restoring a sense of normalcy and safety through routine, structure, and intellectual engagement. Every lesson plan must be crafted with empathy for the unique background each child brings from their home in neighborhoods ranging from Karkh to Rusafa.</w:t>
      </w:r>
    </w:p>
    <w:bookmarkEnd w:id="21"/>
    <w:bookmarkStart w:id="22" w:name="X943589b659746f2bba91c3a2744ada64c3fb37a"/>
    <w:p>
      <w:pPr>
        <w:pStyle w:val="Heading2"/>
      </w:pPr>
      <w:r>
        <w:t xml:space="preserve">Cultural Nuances in the Primary Classroom</w:t>
      </w:r>
    </w:p>
    <w:p>
      <w:pPr>
        <w:pStyle w:val="FirstParagraph"/>
      </w:pPr>
      <w:r>
        <w:t xml:space="preserve">Teaching primary students requires a deep understanding of cultural nuances, particularly in Iraq. The concept of community is central to Iraqi culture. This collective mindset means that education is often viewed as a communal responsibility rather than just an individual pursuit. In my classroom, I strive to leverage this strength by fostering collaborative learning environments where students feel supported by their peers.</w:t>
      </w:r>
    </w:p>
    <w:p>
      <w:pPr>
        <w:pStyle w:val="BodyText"/>
      </w:pPr>
      <w:r>
        <w:t xml:space="preserve">However, there are also distinct challenges regarding gender dynamics and traditional expectations that must be navigated with sensitivity. As a teacher primary in Baghdad, I find myself often acting as a bridge between traditional values and modern educational methodologies. For instance, encouraging girls to speak up confidently in class or promoting critical thinking over rote memorization requires patience and consistent reinforcement. The parents are generally highly invested in their children’s education, viewing it as the primary ladder for social mobility. This expectation creates a high-pressure environment but also provides a strong support network that educators can rely upon when building trust with families.</w:t>
      </w:r>
    </w:p>
    <w:bookmarkEnd w:id="22"/>
    <w:bookmarkStart w:id="23" w:name="the-teacher-as-a-agent-of-change"/>
    <w:p>
      <w:pPr>
        <w:pStyle w:val="Heading2"/>
      </w:pPr>
      <w:r>
        <w:t xml:space="preserve">The Teacher as a Agent of Change</w:t>
      </w:r>
    </w:p>
    <w:p>
      <w:pPr>
        <w:pStyle w:val="FirstParagraph"/>
      </w:pPr>
      <w:r>
        <w:t xml:space="preserve">In the context of Iraq, the role of a teacher is elevated to that of an agent for national reconciliation and future-building. We are not just teaching reading, writing, and arithmetic; we are shaping minds that will one day rebuild infrastructure, govern institutions, or create art. This responsibility is daunting yet incredibly rewarding. When I see a student in Baghdad grasp a complex concept or express themselves with clarity for the first time, it feels like a small victory for the nation as a whole.</w:t>
      </w:r>
    </w:p>
    <w:p>
      <w:pPr>
        <w:pStyle w:val="BodyText"/>
      </w:pPr>
      <w:r>
        <w:t xml:space="preserve">Furthermore, the curriculum itself plays a crucial role in shaping national identity. In recent years, there has been an effort to revise educational materials to be more inclusive and focused on peace and civic responsibility. As a teacher primary implementing these changes, I find myself constantly evaluating how best to present these concepts without imposing ideologies but rather encouraging open dialogue. The classroom becomes a microcosm of the society we wish to build: one where differences are respected, and cooperation is valued.</w:t>
      </w:r>
    </w:p>
    <w:bookmarkEnd w:id="23"/>
    <w:bookmarkStart w:id="24" w:name="X70f05104c75427a0645430577e6f1e09a7f9450"/>
    <w:p>
      <w:pPr>
        <w:pStyle w:val="Heading2"/>
      </w:pPr>
      <w:r>
        <w:t xml:space="preserve">Personal Growth and Professional Challenges</w:t>
      </w:r>
    </w:p>
    <w:p>
      <w:pPr>
        <w:pStyle w:val="FirstParagraph"/>
      </w:pPr>
      <w:r>
        <w:t xml:space="preserve">This Reflection Paper also serves as a mirror for my own professional growth. Working in Baghdad has tested my resilience, adaptability, and cultural competence. There were days when logistical challenges, such as power outages or traffic congestion affecting attendance, threatened to derail lessons. Yet, these obstacles taught me the art of improvisation and the importance of resourcefulness.</w:t>
      </w:r>
    </w:p>
    <w:p>
      <w:pPr>
        <w:pStyle w:val="BodyText"/>
      </w:pPr>
      <w:r>
        <w:t xml:space="preserve">Moreover, dealing with trauma-informed care has become an essential skill. Some students have experienced loss or displacement that impacts their emotional regulation and ability to focus. Recognizing this requires a shift from punitive discipline to restorative practices. I have learned to listen more than I speak, creating safe spaces where students can express fears and hopes alongside their academic work.</w:t>
      </w:r>
    </w:p>
    <w:bookmarkEnd w:id="24"/>
    <w:bookmarkStart w:id="25" w:name="conclusion"/>
    <w:p>
      <w:pPr>
        <w:pStyle w:val="Heading2"/>
      </w:pPr>
      <w:r>
        <w:t xml:space="preserve">Conclusion</w:t>
      </w:r>
    </w:p>
    <w:p>
      <w:pPr>
        <w:pStyle w:val="FirstParagraph"/>
      </w:pPr>
      <w:r>
        <w:t xml:space="preserve">In conclusion, the experience of being a teacher primary in Iraq, Baghdad is a transformative one. It demands a blend of pedagogical expertise, cultural sensitivity, and immense personal resilience. The city’s vibrant energy and its people’s enduring spirit inspire daily commitment to excellence in education. This Reflection Paper underscores that teaching here is not just about filling minds with facts but about planting seeds of hope in soil that has known much sorrow.</w:t>
      </w:r>
    </w:p>
    <w:p>
      <w:pPr>
        <w:pStyle w:val="BodyText"/>
      </w:pPr>
      <w:r>
        <w:t xml:space="preserve">The future of Iraq lies in the hands of these primary students. By nurturing their curiosity, protecting their dignity, and guiding them with wisdom, educators in Baghdad are doing the foundational work required for a stable and prosperous nation. The role is heavy with expectation but lightened by the joy of witnessing young minds ignite with understanding. As I continue this journey, I remain committed to honoring both the legacy of Baghdad’s past and its promising future through the power of primary education.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Iraq, Baghdad</dc:title>
  <dc:creator/>
  <dc:language>en</dc:language>
  <cp:keywords/>
  <dcterms:created xsi:type="dcterms:W3CDTF">2026-07-30T06:41:38Z</dcterms:created>
  <dcterms:modified xsi:type="dcterms:W3CDTF">2026-07-30T06:41:38Z</dcterms:modified>
</cp:coreProperties>
</file>

<file path=docProps/custom.xml><?xml version="1.0" encoding="utf-8"?>
<Properties xmlns="http://schemas.openxmlformats.org/officeDocument/2006/custom-properties" xmlns:vt="http://schemas.openxmlformats.org/officeDocument/2006/docPropsVTypes"/>
</file>