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80cd28f4e522b237866b01c5402660c09d9037"/>
    <w:p>
      <w:pPr>
        <w:pStyle w:val="Heading1"/>
      </w:pPr>
      <w:r>
        <w:t xml:space="preserve">A Reflection Paper on the Role of the Teacher Primary in Israel Tel Aviv</w:t>
      </w:r>
    </w:p>
    <w:bookmarkStart w:id="20" w:name="Xf389a17c6566cf2fb1b2191ab383e9038214bbb"/>
    <w:p>
      <w:pPr>
        <w:pStyle w:val="Heading2"/>
      </w:pPr>
      <w:r>
        <w:t xml:space="preserve">Introduction: The Context of Urban Education</w:t>
      </w:r>
    </w:p>
    <w:p>
      <w:pPr>
        <w:pStyle w:val="FirstParagraph"/>
      </w:pPr>
      <w:r>
        <w:t xml:space="preserve">The educational landscape in</w:t>
      </w:r>
      <w:r>
        <w:t xml:space="preserve"> </w:t>
      </w:r>
      <w:r>
        <w:rPr>
          <w:bCs/>
          <w:b/>
        </w:rPr>
        <w:t xml:space="preserve">Tel Aviv, Israel</w:t>
      </w:r>
      <w:r>
        <w:t xml:space="preserve">, is a dynamic tapestry woven from diverse cultural threads, rapid technological advancement, and a deep-seated commitment to democratic values and innovation. Within this vibrant urban center, the role of the</w:t>
      </w:r>
      <w:r>
        <w:t xml:space="preserve"> </w:t>
      </w:r>
      <w:r>
        <w:rPr>
          <w:bCs/>
          <w:b/>
        </w:rPr>
        <w:t xml:space="preserve">Teacher Primary</w:t>
      </w:r>
      <w:r>
        <w:t xml:space="preserve"> </w:t>
      </w:r>
      <w:r>
        <w:t xml:space="preserve">extends far beyond the traditional boundaries of instruction. It encompasses mentorship, cultural brokerage, emotional support, and community building. This reflection paper explores the multifaceted responsibilities of primary educators in Tel Aviv, examining how they navigate a society that is simultaneously hyper-modern and deeply rooted in historical traditions. The</w:t>
      </w:r>
      <w:r>
        <w:t xml:space="preserve"> </w:t>
      </w:r>
      <w:r>
        <w:rPr>
          <w:bCs/>
          <w:b/>
        </w:rPr>
        <w:t xml:space="preserve">Teacher Primary</w:t>
      </w:r>
      <w:r>
        <w:t xml:space="preserve"> </w:t>
      </w:r>
      <w:r>
        <w:t xml:space="preserve">in this context acts as a crucial bridge between the individual child’s developmental needs and the collective societal expectations of one of the Middle East’s most cosmopolitan cities.</w:t>
      </w:r>
    </w:p>
    <w:bookmarkEnd w:id="20"/>
    <w:bookmarkStart w:id="21" w:name="cultural-diversity-and-inclusivity"/>
    <w:p>
      <w:pPr>
        <w:pStyle w:val="Heading2"/>
      </w:pPr>
      <w:r>
        <w:t xml:space="preserve">Cultural Diversity and Inclusivity</w:t>
      </w:r>
    </w:p>
    <w:p>
      <w:pPr>
        <w:pStyle w:val="FirstParagraph"/>
      </w:pPr>
      <w:r>
        <w:t xml:space="preserve">One of the most defining characteristics of education in Tel Aviv is its extreme diversity. The city is home to families from all over Israel, including Mizrahi Jews, Ashkenazi Jews, Russian-speaking immigrants, Ethiopian Israelis, and Arab citizens living in mixed areas or nearby neighborhoods. Consequently, a</w:t>
      </w:r>
      <w:r>
        <w:t xml:space="preserve"> </w:t>
      </w:r>
      <w:r>
        <w:rPr>
          <w:bCs/>
          <w:b/>
        </w:rPr>
        <w:t xml:space="preserve">Teacher Primary</w:t>
      </w:r>
      <w:r>
        <w:t xml:space="preserve"> </w:t>
      </w:r>
      <w:r>
        <w:t xml:space="preserve">must possess high levels of cultural competence and sensitivity. The classroom becomes a microcosm of Tel Aviv itself—a place where different languages (Hebrew is the primary language of instruction, but many students may speak Russian, Arabic, or Amharic at home), traditions, and socioeconomic backgrounds intersect daily.</w:t>
      </w:r>
      <w:r>
        <w:t xml:space="preserve"> </w:t>
      </w:r>
      <w:r>
        <w:t xml:space="preserve">In this environment, the</w:t>
      </w:r>
      <w:r>
        <w:t xml:space="preserve"> </w:t>
      </w:r>
      <w:r>
        <w:rPr>
          <w:bCs/>
          <w:b/>
        </w:rPr>
        <w:t xml:space="preserve">Teacher Primary</w:t>
      </w:r>
      <w:r>
        <w:t xml:space="preserve"> </w:t>
      </w:r>
      <w:r>
        <w:t xml:space="preserve">plays a pivotal role in fostering inclusivity. It is not enough to merely tolerate differences; one must actively celebrate them while ensuring that no child feels marginalized due to their origin or background. This requires pedagogical strategies that are culturally responsive, acknowledging the varied entry points of students into Hebrew language acquisition and cultural norms. The</w:t>
      </w:r>
      <w:r>
        <w:t xml:space="preserve"> </w:t>
      </w:r>
      <w:r>
        <w:rPr>
          <w:bCs/>
          <w:b/>
        </w:rPr>
        <w:t xml:space="preserve">Teacher Primary</w:t>
      </w:r>
      <w:r>
        <w:t xml:space="preserve"> </w:t>
      </w:r>
      <w:r>
        <w:t xml:space="preserve">in Tel Aviv often finds themselves mediating between different cultural expectations regarding gender roles, academic pressure, and social behavior, all while maintaining a unified classroom community.</w:t>
      </w:r>
    </w:p>
    <w:bookmarkEnd w:id="21"/>
    <w:bookmarkStart w:id="22" w:name="the-balance-of-tradition-and-innovation"/>
    <w:p>
      <w:pPr>
        <w:pStyle w:val="Heading2"/>
      </w:pPr>
      <w:r>
        <w:t xml:space="preserve">The Balance of Tradition and Innovation</w:t>
      </w:r>
    </w:p>
    <w:p>
      <w:pPr>
        <w:pStyle w:val="FirstParagraph"/>
      </w:pPr>
      <w:r>
        <w:t xml:space="preserve">Tel Aviv is frequently dubbed the "Startup Nation's" capital, implying a relentless drive toward innovation. However, this modernity exists alongside strong religious and traditional values prevalent in much of Israeli society. The</w:t>
      </w:r>
      <w:r>
        <w:t xml:space="preserve"> </w:t>
      </w:r>
      <w:r>
        <w:rPr>
          <w:bCs/>
          <w:b/>
        </w:rPr>
        <w:t xml:space="preserve">Teacher Primary</w:t>
      </w:r>
      <w:r>
        <w:t xml:space="preserve"> </w:t>
      </w:r>
      <w:r>
        <w:t xml:space="preserve">must navigate this dichotomy carefully. In Tel Aviv specifically, there is often a greater emphasis on secular humanist values and critical thinking compared to other regions in Israel, yet the curriculum still mandates instruction on Jewish history, holidays, and national identity.</w:t>
      </w:r>
      <w:r>
        <w:t xml:space="preserve"> </w:t>
      </w:r>
      <w:r>
        <w:t xml:space="preserve">A reflective</w:t>
      </w:r>
      <w:r>
        <w:t xml:space="preserve"> </w:t>
      </w:r>
      <w:r>
        <w:rPr>
          <w:bCs/>
          <w:b/>
        </w:rPr>
        <w:t xml:space="preserve">Teacher Primary</w:t>
      </w:r>
      <w:r>
        <w:t xml:space="preserve"> </w:t>
      </w:r>
      <w:r>
        <w:t xml:space="preserve">recognizes the importance of contextualizing these subjects for a modern urban audience. This involves moving beyond rote memorization of historical dates to engaging students in meaningful discussions about ethics, citizenship, and global interconnectedness. The educator must balance the Israeli educational mandate for national cohesion with Tel Aviv’s liberal ethos, encouraging students to question, debate, and form their own identities. This approach prepares young learners not just for future careers in technology or business—which are prominent in</w:t>
      </w:r>
      <w:r>
        <w:t xml:space="preserve"> </w:t>
      </w:r>
      <w:r>
        <w:rPr>
          <w:bCs/>
          <w:b/>
        </w:rPr>
        <w:t xml:space="preserve">Israel Tel Aviv</w:t>
      </w:r>
      <w:r>
        <w:t xml:space="preserve">’s job market—but as active, critical democratic citizens.</w:t>
      </w:r>
    </w:p>
    <w:bookmarkEnd w:id="22"/>
    <w:bookmarkStart w:id="23" w:name="X3201d8972d3c9fa11f120d1b1bc527964cca312"/>
    <w:p>
      <w:pPr>
        <w:pStyle w:val="Heading2"/>
      </w:pPr>
      <w:r>
        <w:t xml:space="preserve">Socioeconomic Disparities and Social Justice</w:t>
      </w:r>
    </w:p>
    <w:p>
      <w:pPr>
        <w:pStyle w:val="FirstParagraph"/>
      </w:pPr>
      <w:r>
        <w:t xml:space="preserve">Despite its reputation for wealth and cosmopolitan flair, Tel Aviv exhibits stark socioeconomic disparities. Housing costs have skyrocketed, pushing many working-class families to the periphery while creating pockets of vulnerability within the city itself. The</w:t>
      </w:r>
      <w:r>
        <w:t xml:space="preserve"> </w:t>
      </w:r>
      <w:r>
        <w:rPr>
          <w:bCs/>
          <w:b/>
        </w:rPr>
        <w:t xml:space="preserve">Teacher Primary</w:t>
      </w:r>
      <w:r>
        <w:t xml:space="preserve"> </w:t>
      </w:r>
      <w:r>
        <w:t xml:space="preserve">is often on the front lines of these social inequities. They encounter students who may face food insecurity, housing instability, or family stress related to economic pressure.</w:t>
      </w:r>
      <w:r>
        <w:t xml:space="preserve"> </w:t>
      </w:r>
      <w:r>
        <w:t xml:space="preserve">In this context, education becomes a tool for social mobility and justice. A dedicated</w:t>
      </w:r>
      <w:r>
        <w:t xml:space="preserve"> </w:t>
      </w:r>
      <w:r>
        <w:rPr>
          <w:bCs/>
          <w:b/>
        </w:rPr>
        <w:t xml:space="preserve">Teacher Primary</w:t>
      </w:r>
      <w:r>
        <w:t xml:space="preserve"> </w:t>
      </w:r>
      <w:r>
        <w:t xml:space="preserve">in Tel Aviv cannot focus solely on academic metrics; they must address the holistic well-being of their students. This might involve collaborating with school counselors, connecting families with social services, or simply providing a stable, nurturing environment that offers respite from external chaos. The reflection on this role highlights the ethical responsibility of educators to act as advocates for their students’ basic human needs and rights within the</w:t>
      </w:r>
      <w:r>
        <w:t xml:space="preserve"> </w:t>
      </w:r>
      <w:r>
        <w:rPr>
          <w:bCs/>
          <w:b/>
        </w:rPr>
        <w:t xml:space="preserve">Israel Tel Aviv</w:t>
      </w:r>
      <w:r>
        <w:t xml:space="preserve"> </w:t>
      </w:r>
      <w:r>
        <w:t xml:space="preserve">framework.</w:t>
      </w:r>
    </w:p>
    <w:bookmarkEnd w:id="23"/>
    <w:bookmarkStart w:id="24" w:name="civic-education-and-peace-building"/>
    <w:p>
      <w:pPr>
        <w:pStyle w:val="Heading2"/>
      </w:pPr>
      <w:r>
        <w:t xml:space="preserve">Civic Education and Peace Building</w:t>
      </w:r>
    </w:p>
    <w:p>
      <w:pPr>
        <w:pStyle w:val="FirstParagraph"/>
      </w:pPr>
      <w:r>
        <w:t xml:space="preserve">Living in a region marked by ongoing geopolitical tension, education in Israel carries a significant burden of civic responsibility. In Tel Aviv, which is often characterized as a "bubble" of relative calm compared to other areas, the role of the</w:t>
      </w:r>
      <w:r>
        <w:t xml:space="preserve"> </w:t>
      </w:r>
      <w:r>
        <w:rPr>
          <w:bCs/>
          <w:b/>
        </w:rPr>
        <w:t xml:space="preserve">Teacher Primary</w:t>
      </w:r>
      <w:r>
        <w:t xml:space="preserve"> </w:t>
      </w:r>
      <w:r>
        <w:t xml:space="preserve">involves preparing children for reality while protecting their innocence. This paradox requires nuanced pedagogical skills. Educators must teach conflict resolution, empathy for "the other," and non-violent communication from an early age.</w:t>
      </w:r>
      <w:r>
        <w:t xml:space="preserve"> </w:t>
      </w:r>
      <w:r>
        <w:t xml:space="preserve">Reflecting on this aspect reveals that primary education in Tel Aviv is also peace-building education in its infancy stages. By fostering interactions between Jewish and Arab students in integrated schools (where applicable) or simply by promoting a culture of mutual respect among diverse Jewish subgroups, the</w:t>
      </w:r>
      <w:r>
        <w:t xml:space="preserve"> </w:t>
      </w:r>
      <w:r>
        <w:rPr>
          <w:bCs/>
          <w:b/>
        </w:rPr>
        <w:t xml:space="preserve">Teacher Primary</w:t>
      </w:r>
      <w:r>
        <w:t xml:space="preserve"> </w:t>
      </w:r>
      <w:r>
        <w:t xml:space="preserve">contributes to the long-term stability of society. They instill the value that diversity is not a threat but a strength, an essential lesson for any citizen of modern</w:t>
      </w:r>
      <w:r>
        <w:t xml:space="preserve"> </w:t>
      </w:r>
      <w:r>
        <w:rPr>
          <w:bCs/>
          <w:b/>
        </w:rPr>
        <w:t xml:space="preserve">Israel Tel Aviv</w:t>
      </w:r>
      <w:r>
        <w:t xml:space="preserve">.</w:t>
      </w:r>
    </w:p>
    <w:bookmarkEnd w:id="24"/>
    <w:bookmarkStart w:id="25" w:name="professional-resilience-and-adaptability"/>
    <w:p>
      <w:pPr>
        <w:pStyle w:val="Heading2"/>
      </w:pPr>
      <w:r>
        <w:t xml:space="preserve">Professional Resilience and Adaptability</w:t>
      </w:r>
    </w:p>
    <w:p>
      <w:pPr>
        <w:pStyle w:val="FirstParagraph"/>
      </w:pPr>
      <w:r>
        <w:t xml:space="preserve">Finally, being a</w:t>
      </w:r>
      <w:r>
        <w:t xml:space="preserve"> </w:t>
      </w:r>
      <w:r>
        <w:rPr>
          <w:bCs/>
          <w:b/>
        </w:rPr>
        <w:t xml:space="preserve">Teacher Primary</w:t>
      </w:r>
      <w:r>
        <w:t xml:space="preserve"> </w:t>
      </w:r>
      <w:r>
        <w:t xml:space="preserve">in Tel Aviv requires immense resilience. The profession is often under-resourced and under pressure to meet high national standards while dealing with the complexities of modern parenting expectations. Teachers must be adaptable, technologically proficient (leveraging the digital culture prevalent in Tel Aviv), and emotionally intelligent.</w:t>
      </w:r>
      <w:r>
        <w:t xml:space="preserve"> </w:t>
      </w:r>
      <w:r>
        <w:t xml:space="preserve">This reflection concludes that the identity of a</w:t>
      </w:r>
      <w:r>
        <w:t xml:space="preserve"> </w:t>
      </w:r>
      <w:r>
        <w:rPr>
          <w:bCs/>
          <w:b/>
        </w:rPr>
        <w:t xml:space="preserve">Teacher Primary</w:t>
      </w:r>
      <w:r>
        <w:t xml:space="preserve"> </w:t>
      </w:r>
      <w:r>
        <w:t xml:space="preserve">in</w:t>
      </w:r>
      <w:r>
        <w:t xml:space="preserve"> </w:t>
      </w:r>
      <w:r>
        <w:rPr>
          <w:bCs/>
          <w:b/>
        </w:rPr>
        <w:t xml:space="preserve">Israel Tel Aviv</w:t>
      </w:r>
      <w:r>
        <w:t xml:space="preserve"> </w:t>
      </w:r>
      <w:r>
        <w:t xml:space="preserve">is hybrid and complex. They are not just instructors of reading and mathematics; they are cultural mediators, social advocates, peace educators, and innovators. Their work lays the foundational stones for how future generations perceive their place in the world. As Tel Aviv continues to evolve as a global hub of science and culture, its primary schools must remain beacons of inclusivity and critical thought. The</w:t>
      </w:r>
      <w:r>
        <w:t xml:space="preserve"> </w:t>
      </w:r>
      <w:r>
        <w:rPr>
          <w:bCs/>
          <w:b/>
        </w:rPr>
        <w:t xml:space="preserve">Teacher Primary</w:t>
      </w:r>
      <w:r>
        <w:t xml:space="preserve"> </w:t>
      </w:r>
      <w:r>
        <w:t xml:space="preserve">is at the heart of this mission, ensuring that education remains a force for unity and understanding in a diverse urban landscape. Through continuous reflection, professional development, and community engagement educators can fulfill their profound duty to nurture the next generation of Tel Aviv’s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2026-07-30T03:57:37Z</dcterms:created>
  <dcterms:modified xsi:type="dcterms:W3CDTF">2026-07-30T03:57:37Z</dcterms:modified>
</cp:coreProperties>
</file>

<file path=docProps/custom.xml><?xml version="1.0" encoding="utf-8"?>
<Properties xmlns="http://schemas.openxmlformats.org/officeDocument/2006/custom-properties" xmlns:vt="http://schemas.openxmlformats.org/officeDocument/2006/docPropsVTypes"/>
</file>