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Kuwait</w:t>
      </w:r>
      <w:r>
        <w:t xml:space="preserve"> </w:t>
      </w:r>
      <w:r>
        <w:t xml:space="preserve">City</w:t>
      </w:r>
    </w:p>
    <w:bookmarkStart w:id="25" w:name="Xd4ab9fbb8102b4407989fe6a83d8c088e5c6f62"/>
    <w:p>
      <w:pPr>
        <w:pStyle w:val="Heading1"/>
      </w:pPr>
      <w:r>
        <w:t xml:space="preserve">Bridging Tradition and Modernity: A Reflection on Being a Primary Teacher in Kuwait City</w:t>
      </w:r>
    </w:p>
    <w:p>
      <w:pPr>
        <w:pStyle w:val="FirstParagraph"/>
      </w:pPr>
      <w:r>
        <w:t xml:space="preserve">The decision to embark on a career as a primary school educator is rarely made lightly. It is an act of profound commitment, one that requires not only pedagogical knowledge but also emotional resilience, cultural sensitivity, and an unwavering belief in the potential of the next generation. As I reflect on my journey serving as a</w:t>
      </w:r>
      <w:r>
        <w:t xml:space="preserve"> </w:t>
      </w:r>
      <w:r>
        <w:rPr>
          <w:bCs/>
          <w:b/>
        </w:rPr>
        <w:t xml:space="preserve">Teacher Primary</w:t>
      </w:r>
      <w:r>
        <w:t xml:space="preserve"> </w:t>
      </w:r>
      <w:r>
        <w:t xml:space="preserve">within the vibrant and dynamic educational landscape of</w:t>
      </w:r>
      <w:r>
        <w:t xml:space="preserve"> </w:t>
      </w:r>
      <w:r>
        <w:rPr>
          <w:bCs/>
          <w:b/>
        </w:rPr>
        <w:t xml:space="preserve">Kuwait City</w:t>
      </w:r>
      <w:r>
        <w:t xml:space="preserve">, I find myself navigating a complex tapestry of expectations, traditions, and aspirations. This reflection paper serves to document my professional growth, the challenges encountered, and the transformative experiences that have defined my tenure in this Gulf metropolis.</w:t>
      </w:r>
    </w:p>
    <w:bookmarkStart w:id="20" w:name="the-cultural-mosaic-of-kuwait-city"/>
    <w:p>
      <w:pPr>
        <w:pStyle w:val="Heading2"/>
      </w:pPr>
      <w:r>
        <w:t xml:space="preserve">The Cultural Mosaic of Kuwait City</w:t>
      </w:r>
    </w:p>
    <w:p>
      <w:pPr>
        <w:pStyle w:val="FirstParagraph"/>
      </w:pPr>
      <w:r>
        <w:t xml:space="preserve">Kuwait City is a city of contrasts and convergences. It stands as a beacon of modernity while remaining deeply rooted in its Islamic and Arab heritage. To be a</w:t>
      </w:r>
      <w:r>
        <w:t xml:space="preserve"> </w:t>
      </w:r>
      <w:r>
        <w:rPr>
          <w:bCs/>
          <w:b/>
        </w:rPr>
        <w:t xml:space="preserve">Teacher Primary</w:t>
      </w:r>
      <w:r>
        <w:t xml:space="preserve"> </w:t>
      </w:r>
      <w:r>
        <w:t xml:space="preserve">here is to operate within this delicate balance. The students in my classroom are not merely recipients of information; they are the children of a nation that values education highly, viewing it as the primary engine for national development and personal success. Growing up in or teaching in</w:t>
      </w:r>
      <w:r>
        <w:t xml:space="preserve"> </w:t>
      </w:r>
      <w:r>
        <w:rPr>
          <w:bCs/>
          <w:b/>
        </w:rPr>
        <w:t xml:space="preserve">Kuwait City</w:t>
      </w:r>
      <w:r>
        <w:t xml:space="preserve"> </w:t>
      </w:r>
      <w:r>
        <w:t xml:space="preserve">exposes one to a rich multicultural environment where expatriates and locals coexist. This diversity enriches the classroom, bringing varied perspectives and languages, yet it also demands that I remain hyper-aware of cultural nuances.</w:t>
      </w:r>
    </w:p>
    <w:p>
      <w:pPr>
        <w:pStyle w:val="BodyText"/>
      </w:pPr>
      <w:r>
        <w:t xml:space="preserve">In my initial months as a</w:t>
      </w:r>
      <w:r>
        <w:t xml:space="preserve"> </w:t>
      </w:r>
      <w:r>
        <w:rPr>
          <w:bCs/>
          <w:b/>
        </w:rPr>
        <w:t xml:space="preserve">Teacher Primary</w:t>
      </w:r>
      <w:r>
        <w:t xml:space="preserve">, I quickly realized that the curriculum provided by the Ministry of Education is just one component of the educational equation. The social fabric of</w:t>
      </w:r>
      <w:r>
        <w:t xml:space="preserve"> </w:t>
      </w:r>
      <w:r>
        <w:rPr>
          <w:bCs/>
          <w:b/>
        </w:rPr>
        <w:t xml:space="preserve">Kuwait City</w:t>
      </w:r>
      <w:r>
        <w:t xml:space="preserve"> </w:t>
      </w:r>
      <w:r>
        <w:t xml:space="preserve">plays an equally significant role. For instance, prayer times structure the day, and religious festivals like Ramadan and Eid al-Fitr profoundly impact classroom dynamics and student attendance. Understanding these rhythms was not just a matter of logistical planning but essential for building trust with students and their families. I learned that respect for local customs is the gateway to effective teaching in this region.</w:t>
      </w:r>
    </w:p>
    <w:bookmarkEnd w:id="20"/>
    <w:bookmarkStart w:id="21" w:name="X631b18f3c1df625ca75c5ca881ec4642f760606"/>
    <w:p>
      <w:pPr>
        <w:pStyle w:val="Heading2"/>
      </w:pPr>
      <w:r>
        <w:t xml:space="preserve">The Role of the Primary Teacher as a Cultural Ambassador</w:t>
      </w:r>
    </w:p>
    <w:p>
      <w:pPr>
        <w:pStyle w:val="FirstParagraph"/>
      </w:pPr>
      <w:r>
        <w:t xml:space="preserve">The title of</w:t>
      </w:r>
      <w:r>
        <w:t xml:space="preserve"> </w:t>
      </w:r>
      <w:r>
        <w:rPr>
          <w:bCs/>
          <w:b/>
        </w:rPr>
        <w:t xml:space="preserve">Teacher Primary</w:t>
      </w:r>
      <w:r>
        <w:t xml:space="preserve"> </w:t>
      </w:r>
      <w:r>
        <w:t xml:space="preserve">carries a weight beyond academic instruction. In many ways, I have found myself acting as a cultural ambassador. My students look to me not only for knowledge of mathematics and language but also for guidance on how to navigate the world around them. The primary years are critical for identity formation, and in</w:t>
      </w:r>
      <w:r>
        <w:t xml:space="preserve"> </w:t>
      </w:r>
      <w:r>
        <w:rPr>
          <w:bCs/>
          <w:b/>
        </w:rPr>
        <w:t xml:space="preserve">Kuwait City</w:t>
      </w:r>
      <w:r>
        <w:t xml:space="preserve">, this identity is shaped by a desire to be globally competitive while maintaining national pride.</w:t>
      </w:r>
    </w:p>
    <w:p>
      <w:pPr>
        <w:pStyle w:val="BodyText"/>
      </w:pPr>
      <w:r>
        <w:t xml:space="preserve">"Education in Kuwait is not just about learning facts; it is about instilling values. As a Teacher Primary, my role extends into the realm of character building, ensuring that young minds appreciate their heritage while embracing global citizenship."</w:t>
      </w:r>
    </w:p>
    <w:p>
      <w:pPr>
        <w:pStyle w:val="BodyText"/>
      </w:pPr>
      <w:r>
        <w:t xml:space="preserve">This dual responsibility requires a pedagogical approach that is inclusive yet specific. For example, when teaching English as a second language—a critical subject in</w:t>
      </w:r>
      <w:r>
        <w:t xml:space="preserve"> </w:t>
      </w:r>
      <w:r>
        <w:rPr>
          <w:bCs/>
          <w:b/>
        </w:rPr>
        <w:t xml:space="preserve">Kuwait City</w:t>
      </w:r>
      <w:r>
        <w:t xml:space="preserve"> </w:t>
      </w:r>
      <w:r>
        <w:t xml:space="preserve">for future opportunities—I must bridge the gap between Western linguistic structures and Arabic conceptual frameworks. This process has taught me patience and adaptability. It has forced me to step outside my own cultural assumptions and view learning through the eyes of a child who may be navigating two distinct languages at home.</w:t>
      </w:r>
    </w:p>
    <w:bookmarkEnd w:id="21"/>
    <w:bookmarkStart w:id="22" w:name="X5b5b83a87d1405788080bda00a6b98ff6bdb3d9"/>
    <w:p>
      <w:pPr>
        <w:pStyle w:val="Heading2"/>
      </w:pPr>
      <w:r>
        <w:t xml:space="preserve">Challenges in a Rapidly Evolving Educational Landscape</w:t>
      </w:r>
    </w:p>
    <w:p>
      <w:pPr>
        <w:pStyle w:val="FirstParagraph"/>
      </w:pPr>
      <w:r>
        <w:t xml:space="preserve">No reflection on teaching is complete without acknowledging the hurdles. One of the most significant challenges I have faced as a</w:t>
      </w:r>
      <w:r>
        <w:t xml:space="preserve"> </w:t>
      </w:r>
      <w:r>
        <w:rPr>
          <w:bCs/>
          <w:b/>
        </w:rPr>
        <w:t xml:space="preserve">Teacher Primary</w:t>
      </w:r>
      <w:r>
        <w:t xml:space="preserve"> </w:t>
      </w:r>
      <w:r>
        <w:t xml:space="preserve">in Kuwait City is managing the diverse learning needs within a single classroom. Due to varying levels of preparation and linguistic backgrounds among students, differentiation in lesson planning has become an essential skill. Some students arrive with strong foundational skills, while others struggle with basic literacy due to limited exposure to educational resources at home.</w:t>
      </w:r>
    </w:p>
    <w:p>
      <w:pPr>
        <w:pStyle w:val="BodyText"/>
      </w:pPr>
      <w:r>
        <w:t xml:space="preserve">Furthermore, the digital transformation sweeping through Kuwait City presents both opportunities and difficulties. The government’s push for smart education requires teachers to be proficient in technology. While this modernization enhances engagement, it also places a burden on educators who must constantly update their technical skills while maintaining high pedagogical standards. Balancing screen time with traditional interactive learning methods remains an ongoing experiment in my classroom.</w:t>
      </w:r>
    </w:p>
    <w:bookmarkEnd w:id="22"/>
    <w:bookmarkStart w:id="23" w:name="the-joy-of-connection-and-community"/>
    <w:p>
      <w:pPr>
        <w:pStyle w:val="Heading2"/>
      </w:pPr>
      <w:r>
        <w:t xml:space="preserve">The Joy of Connection and Community</w:t>
      </w:r>
    </w:p>
    <w:p>
      <w:pPr>
        <w:pStyle w:val="FirstParagraph"/>
      </w:pPr>
      <w:r>
        <w:t xml:space="preserve">Despite these challenges, the rewards of being a</w:t>
      </w:r>
      <w:r>
        <w:t xml:space="preserve"> </w:t>
      </w:r>
      <w:r>
        <w:rPr>
          <w:bCs/>
          <w:b/>
        </w:rPr>
        <w:t xml:space="preserve">Teacher Primary</w:t>
      </w:r>
      <w:r>
        <w:t xml:space="preserve"> </w:t>
      </w:r>
      <w:r>
        <w:t xml:space="preserve">in this region are immense. There is a unique warmth in the Kuwaiti culture that often translates into strong community support for schools. Parents in Kuwait City are deeply involved in their children’s education, attending meetings and collaborating with teachers to ensure holistic development. This partnership creates an ecosystem where the child feels supported by both home and school.</w:t>
      </w:r>
    </w:p>
    <w:p>
      <w:pPr>
        <w:pStyle w:val="BodyText"/>
      </w:pPr>
      <w:r>
        <w:t xml:space="preserve">I recall a specific moment during a community event in</w:t>
      </w:r>
      <w:r>
        <w:t xml:space="preserve"> </w:t>
      </w:r>
      <w:r>
        <w:rPr>
          <w:bCs/>
          <w:b/>
        </w:rPr>
        <w:t xml:space="preserve">Kuwait City</w:t>
      </w:r>
      <w:r>
        <w:t xml:space="preserve">, where parents expressed gratitude not just for academic progress but for the moral guidance their children received in my class. These interactions reinforced my belief that teaching is a relational endeavor. The smiles of students when they master a difficult concept, the respect shown by families during cultural exchanges, and the camaraderie among staff from diverse backgrounds have all contributed to a profound sense of belonging.</w:t>
      </w:r>
    </w:p>
    <w:bookmarkEnd w:id="23"/>
    <w:bookmarkStart w:id="24" w:name="X0b105f832d016db7fb390ae005fe0b1e3019907"/>
    <w:p>
      <w:pPr>
        <w:pStyle w:val="Heading2"/>
      </w:pPr>
      <w:r>
        <w:t xml:space="preserve">Conclusion: A Commitment to Continued Growth</w:t>
      </w:r>
    </w:p>
    <w:p>
      <w:pPr>
        <w:pStyle w:val="FirstParagraph"/>
      </w:pPr>
      <w:r>
        <w:t xml:space="preserve">In conclusion, my experience as a</w:t>
      </w:r>
      <w:r>
        <w:t xml:space="preserve"> </w:t>
      </w:r>
      <w:r>
        <w:rPr>
          <w:bCs/>
          <w:b/>
        </w:rPr>
        <w:t xml:space="preserve">Teacher Primary</w:t>
      </w:r>
      <w:r>
        <w:t xml:space="preserve"> </w:t>
      </w:r>
      <w:r>
        <w:t xml:space="preserve">in Kuwait City has been transformative. It has challenged me to refine my teaching strategies, deepen my cultural understanding, and embrace the complexity of global education. The vibrant atmosphere of Kuwait City provides a stimulating backdrop for this work, where tradition meets innovation every day.</w:t>
      </w:r>
    </w:p>
    <w:p>
      <w:pPr>
        <w:pStyle w:val="BodyText"/>
      </w:pPr>
      <w:r>
        <w:t xml:space="preserve">As I look toward the future, I am committed to continuing this journey. I aim to further integrate technology in ways that respect local values and to foster an inclusive classroom environment that celebrates diversity. Being a</w:t>
      </w:r>
      <w:r>
        <w:t xml:space="preserve"> </w:t>
      </w:r>
      <w:r>
        <w:rPr>
          <w:bCs/>
          <w:b/>
        </w:rPr>
        <w:t xml:space="preserve">Teacher Primary</w:t>
      </w:r>
      <w:r>
        <w:t xml:space="preserve"> </w:t>
      </w:r>
      <w:r>
        <w:t xml:space="preserve">is not merely a job; it is a vocation that shapes the soul of the nation. In Kuwait City, with its bright future and rich history, I am honored to play my small part in nurturing the minds that will carry this country forward.</w:t>
      </w:r>
    </w:p>
    <w:p>
      <w:pPr>
        <w:pStyle w:val="BodyText"/>
      </w:pPr>
      <w:r>
        <w:t xml:space="preserve">Sincerely,</w:t>
      </w:r>
    </w:p>
    <w:p>
      <w:pPr>
        <w:pStyle w:val="BodyText"/>
      </w:pPr>
      <w:r>
        <w:rPr>
          <w:bCs/>
          <w:b/>
        </w:rPr>
        <w:t xml:space="preserve">[Your Name]</w:t>
      </w:r>
      <w:r>
        <w:br/>
      </w:r>
      <w:r>
        <w:t xml:space="preserve">Primary School Teacher</w:t>
      </w:r>
      <w:r>
        <w:br/>
      </w:r>
      <w:r>
        <w:t xml:space="preserve">Kuwait City, Kuwait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Kuwait City</dc:title>
  <dc:creator/>
  <dc:language>en</dc:language>
  <cp:keywords/>
  <dcterms:created xsi:type="dcterms:W3CDTF">2026-07-30T05:47:44Z</dcterms:created>
  <dcterms:modified xsi:type="dcterms:W3CDTF">2026-07-30T05:47:44Z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