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6" w:name="Xf5f7b99ed73ed794ac3b6c8693627d5a2798d71"/>
    <w:p>
      <w:pPr>
        <w:pStyle w:val="Heading1"/>
      </w:pPr>
      <w:r>
        <w:t xml:space="preserve">A Reflection on the Role of Teacher Primary within the Context of Mexico City</w:t>
      </w:r>
    </w:p>
    <w:p>
      <w:pPr>
        <w:pStyle w:val="FirstParagraph"/>
      </w:pPr>
      <w:r>
        <w:t xml:space="preserve">The educational landscape in Latin America is vast, complex, and deeply rooted in cultural history. However, nowhere is this complexity more palpable than in the bustling metropolis of Mexico City (Ciudad de México). Within this specific context, the role of a</w:t>
      </w:r>
      <w:r>
        <w:t xml:space="preserve"> </w:t>
      </w:r>
      <w:r>
        <w:rPr>
          <w:bCs/>
          <w:b/>
        </w:rPr>
        <w:t xml:space="preserve">Teacher Primary</w:t>
      </w:r>
      <w:r>
        <w:t xml:space="preserve"> </w:t>
      </w:r>
      <w:r>
        <w:t xml:space="preserve">extends far beyond the simple transmission of knowledge. To serve as an educator for primary school students (educación básica/primaria) in such a dynamic capital requires a profound level of adaptability, cultural sensitivity, and pedagogical innovation. This reflection paper aims to explore the multifaceted challenges and opportunities faced by the</w:t>
      </w:r>
      <w:r>
        <w:t xml:space="preserve"> </w:t>
      </w:r>
      <w:r>
        <w:rPr>
          <w:bCs/>
          <w:b/>
        </w:rPr>
        <w:t xml:space="preserve">Teacher Primary</w:t>
      </w:r>
      <w:r>
        <w:t xml:space="preserve"> </w:t>
      </w:r>
      <w:r>
        <w:t xml:space="preserve">operating within the unique socio-geographic environment of</w:t>
      </w:r>
      <w:r>
        <w:t xml:space="preserve"> </w:t>
      </w:r>
      <w:r>
        <w:rPr>
          <w:bCs/>
          <w:b/>
        </w:rPr>
        <w:t xml:space="preserve">Mexico City</w:t>
      </w:r>
      <w:r>
        <w:t xml:space="preserve">, highlighting how these factors shape both professional practice and student outcomes.</w:t>
      </w:r>
    </w:p>
    <w:bookmarkStart w:id="20" w:name="Xdeaa9dff9480618d3b8d3ede5fe1dfaf1700f48"/>
    <w:p>
      <w:pPr>
        <w:pStyle w:val="Heading2"/>
      </w:pPr>
      <w:r>
        <w:t xml:space="preserve">The Urban Context: A Microcosm of Inequality and Opportunity</w:t>
      </w:r>
    </w:p>
    <w:p>
      <w:pPr>
        <w:pStyle w:val="FirstParagraph"/>
      </w:pPr>
      <w:r>
        <w:rPr>
          <w:bCs/>
          <w:b/>
        </w:rPr>
        <w:t xml:space="preserve">Mexico City</w:t>
      </w:r>
      <w:r>
        <w:t xml:space="preserve"> </w:t>
      </w:r>
      <w:r>
        <w:t xml:space="preserve">is not merely a backdrop; it is an active participant in the educational process. As one of the largest metropolitan areas in the world, it presents a stark contrast between immense wealth and systemic poverty. For a</w:t>
      </w:r>
      <w:r>
        <w:t xml:space="preserve"> </w:t>
      </w:r>
      <w:r>
        <w:rPr>
          <w:bCs/>
          <w:b/>
        </w:rPr>
        <w:t xml:space="preserve">Teacher Primary</w:t>
      </w:r>
      <w:r>
        <w:t xml:space="preserve">, this dichotomy manifests daily in the classroom. A single classroom may contain students who arrive from private schools with digital resources at home alongside others who lack basic necessities such as reliable internet connectivity or nutritious meals. The</w:t>
      </w:r>
      <w:r>
        <w:t xml:space="preserve"> </w:t>
      </w:r>
      <w:r>
        <w:rPr>
          <w:bCs/>
          <w:b/>
        </w:rPr>
        <w:t xml:space="preserve">Teacher Primary</w:t>
      </w:r>
      <w:r>
        <w:t xml:space="preserve"> </w:t>
      </w:r>
      <w:r>
        <w:t xml:space="preserve">must therefore navigate an environment where educational equity is not just a policy goal but a daily logistical reality.</w:t>
      </w:r>
    </w:p>
    <w:p>
      <w:pPr>
        <w:pStyle w:val="BodyText"/>
      </w:pPr>
      <w:r>
        <w:t xml:space="preserve">The urban density of</w:t>
      </w:r>
      <w:r>
        <w:t xml:space="preserve"> </w:t>
      </w:r>
      <w:r>
        <w:rPr>
          <w:bCs/>
          <w:b/>
        </w:rPr>
        <w:t xml:space="preserve">Mexico City</w:t>
      </w:r>
      <w:r>
        <w:t xml:space="preserve">, characterized by traffic congestion, pollution, and noise pollution, also impacts the cognitive readiness of students. The educator must possess strategies to create "safe havens" within the classroom that allow for concentration amidst the chaos of a mega-city. Furthermore, the cultural vibrancy of</w:t>
      </w:r>
      <w:r>
        <w:t xml:space="preserve"> </w:t>
      </w:r>
      <w:r>
        <w:rPr>
          <w:bCs/>
          <w:b/>
        </w:rPr>
        <w:t xml:space="preserve">Mexico City</w:t>
      </w:r>
      <w:r>
        <w:t xml:space="preserve"> </w:t>
      </w:r>
      <w:r>
        <w:t xml:space="preserve">offers resources—museums, libraries, and historical sites—that can be leveraged by a progressive</w:t>
      </w:r>
      <w:r>
        <w:t xml:space="preserve"> </w:t>
      </w:r>
      <w:r>
        <w:rPr>
          <w:bCs/>
          <w:b/>
        </w:rPr>
        <w:t xml:space="preserve">Teacher Primary</w:t>
      </w:r>
      <w:r>
        <w:t xml:space="preserve"> </w:t>
      </w:r>
      <w:r>
        <w:t xml:space="preserve">to make abstract concepts tangible. The ability to bridge the gap between these external urban resources and internal classroom learning is a defining characteristic of effective teaching in this region.</w:t>
      </w:r>
    </w:p>
    <w:bookmarkEnd w:id="20"/>
    <w:bookmarkStart w:id="21" w:name="cultural-identity-and-the-curriculum"/>
    <w:p>
      <w:pPr>
        <w:pStyle w:val="Heading2"/>
      </w:pPr>
      <w:r>
        <w:t xml:space="preserve">Cultural Identity and the Curriculum</w:t>
      </w:r>
    </w:p>
    <w:p>
      <w:pPr>
        <w:pStyle w:val="FirstParagraph"/>
      </w:pPr>
      <w:r>
        <w:t xml:space="preserve">In Mexico, education is deeply intertwined with national identity. The role of the</w:t>
      </w:r>
      <w:r>
        <w:t xml:space="preserve"> </w:t>
      </w:r>
      <w:r>
        <w:rPr>
          <w:bCs/>
          <w:b/>
        </w:rPr>
        <w:t xml:space="preserve">Teacher Primary</w:t>
      </w:r>
      <w:r>
        <w:t xml:space="preserve"> </w:t>
      </w:r>
      <w:r>
        <w:t xml:space="preserve">involves mediating between traditional cultural values and modern educational demands. In a diverse city like</w:t>
      </w:r>
      <w:r>
        <w:t xml:space="preserve"> </w:t>
      </w:r>
      <w:r>
        <w:rPr>
          <w:bCs/>
          <w:b/>
        </w:rPr>
        <w:t xml:space="preserve">Mexico City</w:t>
      </w:r>
      <w:r>
        <w:t xml:space="preserve">, students bring varied ethnicities, languages (including various indigenous tongues), and socioeconomic backgrounds into the school system. The</w:t>
      </w:r>
      <w:r>
        <w:t xml:space="preserve"> </w:t>
      </w:r>
      <w:r>
        <w:rPr>
          <w:bCs/>
          <w:b/>
        </w:rPr>
        <w:t xml:space="preserve">Teacher Primary</w:t>
      </w:r>
      <w:r>
        <w:t xml:space="preserve"> </w:t>
      </w:r>
      <w:r>
        <w:t xml:space="preserve">is often the first point of contact for institutional integration for many children.</w:t>
      </w:r>
    </w:p>
    <w:p>
      <w:pPr>
        <w:pStyle w:val="BodyText"/>
      </w:pPr>
      <w:r>
        <w:t xml:space="preserve">This responsibility requires more than just adherence to the national curriculum provided by the Secretaría de Educación Pública (SEP). It demands an intercultural approach. A reflective</w:t>
      </w:r>
      <w:r>
        <w:t xml:space="preserve"> </w:t>
      </w:r>
      <w:r>
        <w:rPr>
          <w:bCs/>
          <w:b/>
        </w:rPr>
        <w:t xml:space="preserve">Teacher Primary</w:t>
      </w:r>
      <w:r>
        <w:t xml:space="preserve"> </w:t>
      </w:r>
      <w:r>
        <w:t xml:space="preserve">in this context acknowledges that while Spanish is the primary language of instruction, recognizing and respecting linguistic diversity enhances student engagement. Moreover, integrating local history and contemporary social issues relevant to</w:t>
      </w:r>
      <w:r>
        <w:t xml:space="preserve"> </w:t>
      </w:r>
      <w:r>
        <w:rPr>
          <w:bCs/>
          <w:b/>
        </w:rPr>
        <w:t xml:space="preserve">Mexico City</w:t>
      </w:r>
      <w:r>
        <w:t xml:space="preserve">—such as urban planning, environmental conservation of the valley basin, or civil rights movements—makes learning relevant. The teacher becomes not just an instructor of subjects like mathematics or science, but a guide in understanding civic responsibility within one's immediate community.</w:t>
      </w:r>
    </w:p>
    <w:bookmarkEnd w:id="21"/>
    <w:bookmarkStart w:id="22" w:name="pedagogical-adaptation-and-resilience"/>
    <w:p>
      <w:pPr>
        <w:pStyle w:val="Heading2"/>
      </w:pPr>
      <w:r>
        <w:t xml:space="preserve">Pedagogical Adaptation and Resilience</w:t>
      </w:r>
    </w:p>
    <w:p>
      <w:pPr>
        <w:pStyle w:val="FirstParagraph"/>
      </w:pPr>
      <w:r>
        <w:t xml:space="preserve">The post-pandemic era has further complicated the landscape for the</w:t>
      </w:r>
      <w:r>
        <w:t xml:space="preserve"> </w:t>
      </w:r>
      <w:r>
        <w:rPr>
          <w:bCs/>
          <w:b/>
        </w:rPr>
        <w:t xml:space="preserve">Teacher Primary</w:t>
      </w:r>
      <w:r>
        <w:t xml:space="preserve">. In</w:t>
      </w:r>
      <w:r>
        <w:t xml:space="preserve"> </w:t>
      </w:r>
      <w:r>
        <w:rPr>
          <w:bCs/>
          <w:b/>
        </w:rPr>
        <w:t xml:space="preserve">Mexico City</w:t>
      </w:r>
      <w:r>
        <w:t xml:space="preserve">, where digital divide issues are pronounced, educators had to rapidly adapt to hybrid models of learning. This shift highlighted a critical need for resilience and technological fluency. However, technology is merely a tool; the core of being a</w:t>
      </w:r>
      <w:r>
        <w:t xml:space="preserve"> </w:t>
      </w:r>
      <w:r>
        <w:rPr>
          <w:bCs/>
          <w:b/>
        </w:rPr>
        <w:t xml:space="preserve">Teacher Primary</w:t>
      </w:r>
      <w:r>
        <w:t xml:space="preserve"> </w:t>
      </w:r>
      <w:r>
        <w:t xml:space="preserve">remains the human connection.</w:t>
      </w:r>
    </w:p>
    <w:p>
      <w:pPr>
        <w:pStyle w:val="BodyText"/>
      </w:pPr>
      <w:r>
        <w:t xml:space="preserve">In many neighborhoods across</w:t>
      </w:r>
      <w:r>
        <w:t xml:space="preserve"> </w:t>
      </w:r>
      <w:r>
        <w:rPr>
          <w:bCs/>
          <w:b/>
        </w:rPr>
        <w:t xml:space="preserve">Mexico City</w:t>
      </w:r>
      <w:r>
        <w:t xml:space="preserve">, schools serve as community centers that provide support beyond academics, including psychological counseling and nutritional assistance. Consequently, the role of the teacher has expanded to include elements of social work. A reflective practitioner understands that a child cannot learn algebra if they are hungry or emotionally distressed due to urban violence or family instability. Therefore, empathy and emotional intelligence are as crucial as pedagogical content knowledge.</w:t>
      </w:r>
    </w:p>
    <w:bookmarkEnd w:id="22"/>
    <w:bookmarkStart w:id="23" w:name="challenges-facing-professional-growth"/>
    <w:p>
      <w:pPr>
        <w:pStyle w:val="Heading2"/>
      </w:pPr>
      <w:r>
        <w:t xml:space="preserve">Challenges Facing Professional Growth</w:t>
      </w:r>
    </w:p>
    <w:p>
      <w:pPr>
        <w:pStyle w:val="FirstParagraph"/>
      </w:pPr>
      <w:r>
        <w:t xml:space="preserve">Despite the noble nature of the profession, teachers in</w:t>
      </w:r>
      <w:r>
        <w:t xml:space="preserve"> </w:t>
      </w:r>
      <w:r>
        <w:rPr>
          <w:bCs/>
          <w:b/>
        </w:rPr>
        <w:t xml:space="preserve">Mexico City</w:t>
      </w:r>
      <w:r>
        <w:rPr>
          <w:iCs/>
          <w:i/>
        </w:rPr>
        <w:t xml:space="preserve">'s</w:t>
      </w:r>
      <w:r>
        <w:t xml:space="preserve"> </w:t>
      </w:r>
      <w:r>
        <w:t xml:space="preserve">primary sector face systemic challenges. Overcrowded classrooms (sometimes exceeding 30-40 students) make personalized attention difficult. Additionally, bureaucratic hurdles within the SEP can sometimes stifle innovation. There is often a tension between standardized testing requirements and the need for holistic education.</w:t>
      </w:r>
    </w:p>
    <w:p>
      <w:pPr>
        <w:pStyle w:val="BodyText"/>
      </w:pPr>
      <w:r>
        <w:t xml:space="preserve">However, these challenges also foster collaboration among educators. In</w:t>
      </w:r>
      <w:r>
        <w:t xml:space="preserve"> </w:t>
      </w:r>
      <w:r>
        <w:rPr>
          <w:bCs/>
          <w:b/>
        </w:rPr>
        <w:t xml:space="preserve">Mexico City</w:t>
      </w:r>
      <w:r>
        <w:t xml:space="preserve">, there is a strong network of teacher unions and independent educational collectives that share resources, lesson plans, and emotional support. A reflective paper on this topic must acknowledge that the</w:t>
      </w:r>
      <w:r>
        <w:t xml:space="preserve"> </w:t>
      </w:r>
      <w:r>
        <w:rPr>
          <w:bCs/>
          <w:b/>
        </w:rPr>
        <w:t xml:space="preserve">Teacher Primary</w:t>
      </w:r>
      <w:r>
        <w:t xml:space="preserve"> </w:t>
      </w:r>
      <w:r>
        <w:t xml:space="preserve">does not work in isolation but is part of a larger ecosystem seeking reform. The continuous professional development required to stay relevant in such a fast-paced city pushes teachers to constantly reinvent their methods.</w:t>
      </w:r>
    </w:p>
    <w:bookmarkEnd w:id="23"/>
    <w:bookmarkStart w:id="24" w:name="X0bda700a64681123af5cdfda327aa288366a4d1"/>
    <w:p>
      <w:pPr>
        <w:pStyle w:val="Heading2"/>
      </w:pPr>
      <w:r>
        <w:t xml:space="preserve">The Future of Primary Education in the Capital</w:t>
      </w:r>
    </w:p>
    <w:p>
      <w:pPr>
        <w:pStyle w:val="FirstParagraph"/>
      </w:pPr>
      <w:r>
        <w:t xml:space="preserve">Looking forward, the evolution of the</w:t>
      </w:r>
      <w:r>
        <w:t xml:space="preserve"> </w:t>
      </w:r>
      <w:r>
        <w:rPr>
          <w:bCs/>
          <w:b/>
        </w:rPr>
        <w:t xml:space="preserve">Teacher Primary</w:t>
      </w:r>
      <w:r>
        <w:t xml:space="preserve">'s role in</w:t>
      </w:r>
      <w:r>
        <w:t xml:space="preserve"> </w:t>
      </w:r>
      <w:r>
        <w:rPr>
          <w:bCs/>
          <w:b/>
        </w:rPr>
        <w:t xml:space="preserve">Mexico City</w:t>
      </w:r>
      <w:r>
        <w:t xml:space="preserve"> </w:t>
      </w:r>
      <w:r>
        <w:t xml:space="preserve">will likely depend on increased collaboration between public institutions, NGOs, and private sector initiatives. Technology integration must move from a crisis management tool to a standard pedagogical asset that bridges gaps rather than widening them. Furthermore, there is a growing emphasis on mental health awareness in schools, requiring teachers to be trained not only in literacy and numeracy but also in trauma-informed care.</w:t>
      </w:r>
    </w:p>
    <w:p>
      <w:pPr>
        <w:pStyle w:val="BodyText"/>
      </w:pPr>
      <w:r>
        <w:t xml:space="preserve">The unique cultural richness of</w:t>
      </w:r>
      <w:r>
        <w:t xml:space="preserve"> </w:t>
      </w:r>
      <w:r>
        <w:rPr>
          <w:bCs/>
          <w:b/>
        </w:rPr>
        <w:t xml:space="preserve">Mexico City</w:t>
      </w:r>
      <w:r>
        <w:t xml:space="preserve"> </w:t>
      </w:r>
      <w:r>
        <w:t xml:space="preserve">provides a fertile ground for educational innovation. The future teacher will need to be a cultural curator, helping students navigate their heritage while preparing them for global citizenship. This requires a curriculum that values critical thinking and creativity over rote memorization, allowing students to question and improve their urban environment.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Teacher Primary</w:t>
      </w:r>
      <w:r>
        <w:t xml:space="preserve"> </w:t>
      </w:r>
      <w:r>
        <w:t xml:space="preserve">in</w:t>
      </w:r>
      <w:r>
        <w:t xml:space="preserve"> </w:t>
      </w:r>
      <w:r>
        <w:rPr>
          <w:bCs/>
          <w:b/>
        </w:rPr>
        <w:t xml:space="preserve">Mexico City</w:t>
      </w:r>
      <w:r>
        <w:rPr>
          <w:iCs/>
          <w:i/>
        </w:rPr>
        <w:t xml:space="preserve">'s</w:t>
      </w:r>
    </w:p>
    <w:p>
      <w:pPr>
        <w:pStyle w:val="BodyText"/>
      </w:pPr>
      <w:r>
        <w:t xml:space="preserve">s vibrant yet challenging educational landscape is one of immense significance. It is a role that demands resilience, cultural competence, and unwavering dedication. The teacher acts as a stabilizing force in a rapidly changing metropolis, bridging the divide between socioeconomic realities and academic aspirations. By recognizing the specific contextual nuances of</w:t>
      </w:r>
      <w:r>
        <w:t xml:space="preserve"> </w:t>
      </w:r>
      <w:r>
        <w:rPr>
          <w:bCs/>
          <w:b/>
        </w:rPr>
        <w:t xml:space="preserve">Mexico City</w:t>
      </w:r>
      <w:r>
        <w:t xml:space="preserve">, we can better support these educators in their mission to shape the next generation.</w:t>
      </w:r>
    </w:p>
    <w:p>
      <w:pPr>
        <w:pStyle w:val="BodyText"/>
      </w:pPr>
      <w:r>
        <w:t xml:space="preserve">To truly honor the profession of</w:t>
      </w:r>
      <w:r>
        <w:t xml:space="preserve"> </w:t>
      </w:r>
      <w:r>
        <w:rPr>
          <w:bCs/>
          <w:b/>
        </w:rPr>
        <w:t xml:space="preserve">Teacher Primary</w:t>
      </w:r>
      <w:r>
        <w:t xml:space="preserve">, society must acknowledge that they are not just delivering content but are nurturing citizens who will define the future of one of Mexico's most important cultural and economic hubs. The reflection on this role is not merely an academic exercise; it is a call to action for better resources, more comprehensive training, and greater societal respect for those who educate the children of</w:t>
      </w:r>
      <w:r>
        <w:t xml:space="preserve"> </w:t>
      </w:r>
      <w:r>
        <w:rPr>
          <w:bCs/>
          <w:b/>
        </w:rPr>
        <w:t xml:space="preserve">Mexico City</w:t>
      </w:r>
      <w:r>
        <w:t xml:space="preserve">. Only through such holistic support can we ensure that every child, regardless of their zip code in the capital, has access to a quality education that empowers them to thrive.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Mexico City</dc:title>
  <dc:creator/>
  <dc:language>en</dc:language>
  <cp:keywords/>
  <dcterms:created xsi:type="dcterms:W3CDTF">2026-07-29T21:51:24Z</dcterms:created>
  <dcterms:modified xsi:type="dcterms:W3CDTF">2026-07-29T21:51:24Z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