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700f6f9c24ee53b92c3e0529edc3cc0a920a9ee"/>
    <w:p>
      <w:pPr>
        <w:pStyle w:val="Heading1"/>
      </w:pPr>
      <w:r>
        <w:t xml:space="preserve">Reflection Paper: The Role and Responsibility of a Teacher Primary in New Zealand Wellington</w:t>
      </w:r>
    </w:p>
    <w:p>
      <w:pPr>
        <w:pStyle w:val="FirstParagraph"/>
      </w:pPr>
      <w:r>
        <w:rPr>
          <w:bCs/>
          <w:b/>
        </w:rPr>
        <w:t xml:space="preserve">Date:</w:t>
      </w:r>
      <w:r>
        <w:t xml:space="preserve"> </w:t>
      </w:r>
      <w:r>
        <w:t xml:space="preserve">October 26, 2023</w:t>
      </w:r>
      <w:r>
        <w:br/>
      </w:r>
      <w:r>
        <w:rPr>
          <w:bCs/>
          <w:b/>
        </w:rPr>
        <w:t xml:space="preserve">Title:</w:t>
      </w:r>
      <w:r>
        <w:t xml:space="preserve">: Navigating the Complexities of Early Childhood and Primary Education in an Urban Aotearoa Context</w:t>
      </w:r>
    </w:p>
    <w:bookmarkStart w:id="20" w:name="introduction"/>
    <w:p>
      <w:pPr>
        <w:pStyle w:val="Heading2"/>
      </w:pPr>
      <w:r>
        <w:t xml:space="preserve">Introduction</w:t>
      </w:r>
    </w:p>
    <w:p>
      <w:pPr>
        <w:pStyle w:val="FirstParagraph"/>
      </w:pPr>
      <w:r>
        <w:t xml:space="preserve">The journey toward becoming a qualified educator is one of profound intellectual, emotional, and professional growth. For those aspiring to serve as a</w:t>
      </w:r>
      <w:r>
        <w:t xml:space="preserve"> </w:t>
      </w:r>
      <w:r>
        <w:rPr>
          <w:bCs/>
          <w:b/>
        </w:rPr>
        <w:t xml:space="preserve">Teacher Primary</w:t>
      </w:r>
      <w:r>
        <w:t xml:space="preserve">, the context in which they practice plays a pivotal role in shaping their pedagogical approach, their understanding of student needs, and their overall professional identity. This reflection paper explores the unique nuances of teaching within</w:t>
      </w:r>
      <w:r>
        <w:t xml:space="preserve"> </w:t>
      </w:r>
      <w:r>
        <w:rPr>
          <w:bCs/>
          <w:b/>
        </w:rPr>
        <w:t xml:space="preserve">New Zealand Wellington</w:t>
      </w:r>
      <w:r>
        <w:t xml:space="preserve">, examining how this specific geographic and cultural landscape influences the practice of a primary school teacher. It is through this lens that I reflect on the intersection of national curriculum expectations with local community values, specifically focusing on Te Tiriti o Waitangi, holistic well-being, and urban diversity.</w:t>
      </w:r>
    </w:p>
    <w:bookmarkEnd w:id="20"/>
    <w:bookmarkStart w:id="21" w:name="X1a09980b3439cd721be0507e082e15cf2c18a13"/>
    <w:p>
      <w:pPr>
        <w:pStyle w:val="Heading2"/>
      </w:pPr>
      <w:r>
        <w:t xml:space="preserve">The Cultural Imperative: Te Tiriti o Waitangi in an Urban Setting</w:t>
      </w:r>
    </w:p>
    <w:p>
      <w:pPr>
        <w:pStyle w:val="FirstParagraph"/>
      </w:pPr>
      <w:r>
        <w:t xml:space="preserve">To teach primary education in</w:t>
      </w:r>
      <w:r>
        <w:t xml:space="preserve"> </w:t>
      </w:r>
      <w:r>
        <w:rPr>
          <w:bCs/>
          <w:b/>
        </w:rPr>
        <w:t xml:space="preserve">New Zealand Wellington</w:t>
      </w:r>
      <w:r>
        <w:t xml:space="preserve"> </w:t>
      </w:r>
      <w:r>
        <w:t xml:space="preserve">is to engage deeply with the principles of Te Tiriti o Waitangi. Unlike rural settings where indigenous heritage may be more visibly integrated into daily life, Wellington presents a complex, multi-ethnic urban environment. As a</w:t>
      </w:r>
      <w:r>
        <w:t xml:space="preserve"> </w:t>
      </w:r>
      <w:r>
        <w:rPr>
          <w:bCs/>
          <w:b/>
        </w:rPr>
        <w:t xml:space="preserve">Teacher Primary</w:t>
      </w:r>
      <w:r>
        <w:t xml:space="preserve">, my role extends beyond mere instruction in literacy and numeracy; it involves fostering a classroom culture that honors biculturalism as the foundation of New Zealand society.</w:t>
      </w:r>
    </w:p>
    <w:p>
      <w:pPr>
        <w:pStyle w:val="BodyText"/>
      </w:pPr>
      <w:r>
        <w:t xml:space="preserve">In Wellington, this means actively decolonizing the curriculum and ensuring that Māori knowledge systems (Mātauranga Māori) are not just tokenistic additions but central to learning experiences. Reflecting on my practice, I recognize the need to move beyond passive acknowledgement of Te Tiriti toward active partnership with local iwi and hapū. This involves understanding the specific histories of Tāmaki Makaurau and Te Whanganui-a-Tara, ensuring that students from all backgrounds see their identities reflected in what they learn. For a</w:t>
      </w:r>
      <w:r>
        <w:t xml:space="preserve"> </w:t>
      </w:r>
      <w:r>
        <w:rPr>
          <w:bCs/>
          <w:b/>
        </w:rPr>
        <w:t xml:space="preserve">Teacher Primary</w:t>
      </w:r>
      <w:r>
        <w:t xml:space="preserve">, this requires continuous professional development to build cultural competence, ensuring that equity is not just an aspiration but a measurable outcome.</w:t>
      </w:r>
    </w:p>
    <w:bookmarkEnd w:id="21"/>
    <w:bookmarkStart w:id="22" w:name="X8670981e553607f1bb1184fd87ebaeb00d34d1d"/>
    <w:p>
      <w:pPr>
        <w:pStyle w:val="Heading2"/>
      </w:pPr>
      <w:r>
        <w:t xml:space="preserve">The Urban Context: Wellington’s Unique Challenges and Opportunities</w:t>
      </w:r>
    </w:p>
    <w:p>
      <w:pPr>
        <w:pStyle w:val="FirstParagraph"/>
      </w:pPr>
      <w:r>
        <w:rPr>
          <w:bCs/>
          <w:b/>
        </w:rPr>
        <w:t xml:space="preserve">New Zealand Wellington</w:t>
      </w:r>
      <w:r>
        <w:t xml:space="preserve"> </w:t>
      </w:r>
      <w:r>
        <w:t xml:space="preserve">is the capital city of Aotearoa, a hub of political, artistic, and educational activity. This urban context presents distinct challenges for primary education. Schools in central Wellington often serve diverse communities with varying socioeconomic backgrounds. As a</w:t>
      </w:r>
      <w:r>
        <w:t xml:space="preserve"> </w:t>
      </w:r>
      <w:r>
        <w:rPr>
          <w:bCs/>
          <w:b/>
        </w:rPr>
        <w:t xml:space="preserve">Teacher Primary</w:t>
      </w:r>
      <w:r>
        <w:t xml:space="preserve">, I must be acutely aware of the "urban gap" that can affect student outcomes due to factors such as housing instability, access to resources, and digital connectivity.</w:t>
      </w:r>
    </w:p>
    <w:p>
      <w:pPr>
        <w:pStyle w:val="BodyText"/>
      </w:pPr>
      <w:r>
        <w:t xml:space="preserve">However, this environment also offers unparalleled opportunities for authentic learning. Wellington’s museums, art galleries, botanical gardens, and government institutions provide real-world contexts for inquiry-based learning. Reflecting on my teaching practice in</w:t>
      </w:r>
      <w:r>
        <w:t xml:space="preserve"> </w:t>
      </w:r>
      <w:r>
        <w:rPr>
          <w:bCs/>
          <w:b/>
        </w:rPr>
        <w:t xml:space="preserve">New Zealand Wellington</w:t>
      </w:r>
      <w:r>
        <w:t xml:space="preserve">, I have found that leveraging these local resources enhances student engagement and connects classroom theory to tangible reality. For instance, studying environmental science can involve visiting the Wellington Waterfront or investigating local biodiversity at the Botanic Garden. This approach not only enriches the curriculum but also fosters a sense of place and civic responsibility among students.</w:t>
      </w:r>
    </w:p>
    <w:bookmarkEnd w:id="22"/>
    <w:bookmarkStart w:id="23" w:name="X5ed4c83fb2ab649755d4fb12fb41f61bf41da96"/>
    <w:p>
      <w:pPr>
        <w:pStyle w:val="Heading2"/>
      </w:pPr>
      <w:r>
        <w:t xml:space="preserve">Holistic Well-being: The Priority of Hauora</w:t>
      </w:r>
    </w:p>
    <w:p>
      <w:pPr>
        <w:pStyle w:val="FirstParagraph"/>
      </w:pPr>
      <w:r>
        <w:t xml:space="preserve">In New Zealand, education is not viewed in isolation from student well-being. The concept of Hauora, or holistic health encompassing physical, mental, social, and spiritual well-being is paramount. As a</w:t>
      </w:r>
      <w:r>
        <w:t xml:space="preserve"> </w:t>
      </w:r>
      <w:r>
        <w:rPr>
          <w:bCs/>
          <w:b/>
        </w:rPr>
        <w:t xml:space="preserve">Teacher Primary</w:t>
      </w:r>
      <w:r>
        <w:t xml:space="preserve">, I am responsible for nurturing the whole child within the specific context of</w:t>
      </w:r>
      <w:r>
        <w:t xml:space="preserve"> </w:t>
      </w:r>
      <w:r>
        <w:rPr>
          <w:bCs/>
          <w:b/>
        </w:rPr>
        <w:t xml:space="preserve">New Zealand Wellington</w:t>
      </w:r>
      <w:r>
        <w:t xml:space="preserve">.</w:t>
      </w:r>
    </w:p>
    <w:p>
      <w:pPr>
        <w:pStyle w:val="BodyText"/>
      </w:pPr>
      <w:r>
        <w:t xml:space="preserve">This reflection highlights the importance of creating safe, inclusive spaces where students feel emotionally secure. In an urban center like Wellington, students may face unique pressures related to peer relationships and social media. Therefore, the role of a primary teacher extends into pastoral care, requiring strong connections with families and community support services. Reflecting on my interactions with families in Wellington’s multicultural suburbs, I realize that effective communication and cultural responsiveness are key to supporting student well-being. Building trust with whānau (families) is essential to understanding the individual needs of each child, ensuring that education is a collaborative effort between home and school.</w:t>
      </w:r>
    </w:p>
    <w:bookmarkEnd w:id="23"/>
    <w:bookmarkStart w:id="24" w:name="X1e3b85185c2b81faecff618a3d94a31a658bb90"/>
    <w:p>
      <w:pPr>
        <w:pStyle w:val="Heading2"/>
      </w:pPr>
      <w:r>
        <w:t xml:space="preserve">Inquiry-Based Learning and the New Zealand Curriculum</w:t>
      </w:r>
    </w:p>
    <w:p>
      <w:pPr>
        <w:pStyle w:val="FirstParagraph"/>
      </w:pPr>
      <w:r>
        <w:t xml:space="preserve">The New Zealand Curriculum emphasizes key competencies such as thinking, using language/symbols/texts, managing self, relating to others, and participating and contributing. As a</w:t>
      </w:r>
      <w:r>
        <w:t xml:space="preserve"> </w:t>
      </w:r>
      <w:r>
        <w:rPr>
          <w:bCs/>
          <w:b/>
        </w:rPr>
        <w:t xml:space="preserve">Teacher Primary</w:t>
      </w:r>
      <w:r>
        <w:t xml:space="preserve">, my challenge is to embed these competencies into daily teaching practices in a way that resonates with students in</w:t>
      </w:r>
      <w:r>
        <w:t xml:space="preserve"> </w:t>
      </w:r>
      <w:r>
        <w:rPr>
          <w:bCs/>
          <w:b/>
        </w:rPr>
        <w:t xml:space="preserve">New Zealand Wellington</w:t>
      </w:r>
      <w:r>
        <w:t xml:space="preserve">.</w:t>
      </w:r>
    </w:p>
    <w:p>
      <w:pPr>
        <w:pStyle w:val="BodyText"/>
      </w:pPr>
      <w:r>
        <w:t xml:space="preserve">Reflection on my teaching practice reveals the importance of flexibility and responsiveness. Standardized approaches often fail to capture the dynamic nature of primary learning. Instead, I strive to adopt an inquiry-based model that encourages curiosity and critical thinking. This is particularly relevant in Wellington, where students are exposed to diverse perspectives through media, travel, and community interaction. By designing lessons that connect with students’ lived experiences in the capital city, I can make learning more meaningful and relevant.</w:t>
      </w:r>
    </w:p>
    <w:bookmarkEnd w:id="24"/>
    <w:bookmarkStart w:id="25" w:name="X401b2032234ef8869649c7270eb0e1e3db59716"/>
    <w:p>
      <w:pPr>
        <w:pStyle w:val="Heading2"/>
      </w:pPr>
      <w:r>
        <w:t xml:space="preserve">Professional Identity and Continuous Growth</w:t>
      </w:r>
    </w:p>
    <w:p>
      <w:pPr>
        <w:pStyle w:val="FirstParagraph"/>
      </w:pPr>
      <w:r>
        <w:t xml:space="preserve">Becoming a</w:t>
      </w:r>
      <w:r>
        <w:t xml:space="preserve"> </w:t>
      </w:r>
      <w:r>
        <w:rPr>
          <w:bCs/>
          <w:b/>
        </w:rPr>
        <w:t xml:space="preserve">Teacher Primary</w:t>
      </w:r>
      <w:r>
        <w:t xml:space="preserve"> </w:t>
      </w:r>
      <w:r>
        <w:t xml:space="preserve">is not a static achievement but an ongoing process of professional growth. In the competitive yet supportive educational landscape of</w:t>
      </w:r>
      <w:r>
        <w:t xml:space="preserve"> </w:t>
      </w:r>
      <w:r>
        <w:rPr>
          <w:bCs/>
          <w:b/>
        </w:rPr>
        <w:t xml:space="preserve">New Zealand Wellington</w:t>
      </w:r>
      <w:r>
        <w:t xml:space="preserve">, networking with other educators, participating in professional learning communities (PLCs), and engaging in reflective practice are crucial.</w:t>
      </w:r>
    </w:p>
    <w:p>
      <w:pPr>
        <w:pStyle w:val="BodyText"/>
      </w:pPr>
      <w:r>
        <w:t xml:space="preserve">I reflect on my journey so far as one marked by both challenges and triumphs. The complexity of meeting diverse learner needs, integrating Te Tiriti principles authentically, and maintaining high academic standards while promoting well-being requires resilience and adaptability. Continuous reflection allows me to identify areas for improvement, seek feedback from mentors and peers, and refine my pedagogical strategies.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New Zealand Wellington</w:t>
      </w:r>
      <w:r>
        <w:t xml:space="preserve"> </w:t>
      </w:r>
      <w:r>
        <w:t xml:space="preserve">is multifaceted and demanding. It requires a deep commitment to bicultural partnership, an understanding of urban educational dynamics, a focus on holistic well-being, and a dedication to inquiry-based learning. This reflection paper underscores that effective teaching in this context is not just about delivering content but about building relationships, honoring cultural identities, and empowering students to navigate their world with confidence and competence. As I continue my journey as an educator in</w:t>
      </w:r>
      <w:r>
        <w:t xml:space="preserve"> </w:t>
      </w:r>
      <w:r>
        <w:rPr>
          <w:bCs/>
          <w:b/>
        </w:rPr>
        <w:t xml:space="preserve">New Zealand Wellington</w:t>
      </w:r>
      <w:r>
        <w:t xml:space="preserve">, I remain committed to reflective practice, ensuring that my teaching responds dynamically to the needs of all learners in this vibrant capital city.</w:t>
      </w:r>
    </w:p>
    <w:p>
      <w:pPr>
        <w:pStyle w:val="BodyText"/>
      </w:pPr>
      <w:r>
        <w:t xml:space="preserve">Ultimately, being a</w:t>
      </w:r>
      <w:r>
        <w:t xml:space="preserve"> </w:t>
      </w:r>
      <w:r>
        <w:rPr>
          <w:bCs/>
          <w:b/>
        </w:rPr>
        <w:t xml:space="preserve">Teacher Primary</w:t>
      </w:r>
      <w:r>
        <w:t xml:space="preserve"> </w:t>
      </w:r>
      <w:r>
        <w:t xml:space="preserve">in</w:t>
      </w:r>
      <w:r>
        <w:t xml:space="preserve"> </w:t>
      </w:r>
      <w:r>
        <w:rPr>
          <w:bCs/>
          <w:b/>
        </w:rPr>
        <w:t xml:space="preserve">New Zealand Wellington</w:t>
      </w:r>
      <w:r>
        <w:t xml:space="preserve"> </w:t>
      </w:r>
      <w:r>
        <w:t xml:space="preserve">is about fostering a love for learning and a sense of belonging. It is about preparing students not only for academic success but also for active, responsible citizenship in Aotearoa New Zealand. Through ongoing reflection and professional growth, I aspire to contribute positively to this dynamic educational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Teacher Primary in New Zealand Wellington</dc:title>
  <dc:creator/>
  <dc:language>en</dc:language>
  <cp:keywords/>
  <dcterms:created xsi:type="dcterms:W3CDTF">2026-07-29T22:11:16Z</dcterms:created>
  <dcterms:modified xsi:type="dcterms:W3CDTF">2026-07-29T22:11:16Z</dcterms:modified>
</cp:coreProperties>
</file>

<file path=docProps/custom.xml><?xml version="1.0" encoding="utf-8"?>
<Properties xmlns="http://schemas.openxmlformats.org/officeDocument/2006/custom-properties" xmlns:vt="http://schemas.openxmlformats.org/officeDocument/2006/docPropsVTypes"/>
</file>