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Reflection Paper</w:t>
      </w:r>
      <w:r>
        <w:br/>
      </w:r>
      <w:r>
        <w:rPr>
          <w:iCs/>
          <w:i/>
        </w:rPr>
        <w:t xml:space="preserve">A Journey of Educational Discovery</w:t>
      </w:r>
      <w:r>
        <w:br/>
      </w:r>
    </w:p>
    <w:bookmarkStart w:id="25" w:name="Xd666638450a4e9b2c34c32609d3fa8d3a5ab652"/>
    <w:p>
      <w:pPr>
        <w:pStyle w:val="Heading1"/>
      </w:pPr>
      <w:r>
        <w:t xml:space="preserve">The Art of Primary Teaching: A Reflective Journey in Russia Saint Petersburg</w:t>
      </w:r>
    </w:p>
    <w:p>
      <w:pPr>
        <w:pStyle w:val="FirstParagraph"/>
      </w:pPr>
      <w:r>
        <w:rPr>
          <w:bCs/>
          <w:b/>
        </w:rPr>
        <w:t xml:space="preserve">Date:</w:t>
      </w:r>
      <w:r>
        <w:t xml:space="preserve"> </w:t>
      </w:r>
      <w:r>
        <w:t xml:space="preserve">October 26, 2023</w:t>
      </w:r>
    </w:p>
    <w:bookmarkStart w:id="20" w:name="Xcec74ccf6306d2ab2265d2a1a216c69523c02f1"/>
    <w:p>
      <w:pPr>
        <w:pStyle w:val="Heading2"/>
      </w:pPr>
      <w:r>
        <w:t xml:space="preserve">I. Introduction: The Weight of Tradition and the Breath of Innovation</w:t>
      </w:r>
    </w:p>
    <w:p>
      <w:pPr>
        <w:pStyle w:val="FirstParagraph"/>
      </w:pPr>
      <w:r>
        <w:t xml:space="preserve">The journey into the role of a</w:t>
      </w:r>
      <w:r>
        <w:t xml:space="preserve"> </w:t>
      </w:r>
      <w:r>
        <w:rPr>
          <w:bCs/>
          <w:b/>
        </w:rPr>
        <w:t xml:space="preserve">Teacher Primary</w:t>
      </w:r>
      <w:r>
        <w:t xml:space="preserve"> </w:t>
      </w:r>
      <w:r>
        <w:t xml:space="preserve">in one of the most culturally rich cities on Earth is not merely an assignment; it is an immersion into a profound historical continuum. As I stand before my classroom in</w:t>
      </w:r>
      <w:r>
        <w:t xml:space="preserve"> </w:t>
      </w:r>
      <w:r>
        <w:rPr>
          <w:bCs/>
          <w:b/>
        </w:rPr>
        <w:t xml:space="preserve">Russia Saint Petersburg</w:t>
      </w:r>
      <w:r>
        <w:t xml:space="preserve">, I am acutely aware that I am part of a lineage that stretches back centuries, where education has long been regarded as the cornerstone of societal stability and intellectual achievement. This</w:t>
      </w:r>
      <w:r>
        <w:t xml:space="preserve"> </w:t>
      </w:r>
      <w:r>
        <w:rPr>
          <w:bCs/>
          <w:b/>
        </w:rPr>
        <w:t xml:space="preserve">Reflection Paper</w:t>
      </w:r>
      <w:r>
        <w:t xml:space="preserve"> </w:t>
      </w:r>
      <w:r>
        <w:t xml:space="preserve">serves as a comprehensive exploration of my experiences, challenges, and pedagogical growth within this unique environment. It is an attempt to synthesize the rigid expectations of the Russian educational framework with the fluid necessities of modern primary pedagogy.</w:t>
      </w:r>
    </w:p>
    <w:p>
      <w:pPr>
        <w:pStyle w:val="BodyText"/>
      </w:pPr>
      <w:r>
        <w:t xml:space="preserve">The city itself—the "Venice of the North"—sets a distinct tone for my professional practice. Saint Petersburg is a place where classical architecture meets contemporary dynamism, mirroring my daily struggle as an educator to balance traditional subject mastery with innovative, student-centered learning strategies. To be a</w:t>
      </w:r>
      <w:r>
        <w:t xml:space="preserve"> </w:t>
      </w:r>
      <w:r>
        <w:rPr>
          <w:bCs/>
          <w:b/>
        </w:rPr>
        <w:t xml:space="preserve">Teacher Primary</w:t>
      </w:r>
      <w:r>
        <w:t xml:space="preserve"> </w:t>
      </w:r>
      <w:r>
        <w:t xml:space="preserve">here means navigating the delicate intersection of respect for established academic rigor and the urgent need for creative engagement in early childhood education.</w:t>
      </w:r>
    </w:p>
    <w:bookmarkEnd w:id="20"/>
    <w:bookmarkStart w:id="21" w:name="Xb0189024645691fa2d22313a43f390203195d8d"/>
    <w:p>
      <w:pPr>
        <w:pStyle w:val="Heading2"/>
      </w:pPr>
      <w:r>
        <w:t xml:space="preserve">II. The Cultural Fabric: Understanding the Students of Saint Petersburg</w:t>
      </w:r>
    </w:p>
    <w:p>
      <w:pPr>
        <w:pStyle w:val="FirstParagraph"/>
      </w:pPr>
      <w:r>
        <w:t xml:space="preserve">The students I teach are not just individual learners; they are products of a specific cultural ecosystem. In</w:t>
      </w:r>
      <w:r>
        <w:t xml:space="preserve"> </w:t>
      </w:r>
      <w:r>
        <w:rPr>
          <w:bCs/>
          <w:b/>
        </w:rPr>
        <w:t xml:space="preserve">Russia Saint Petersburg</w:t>
      </w:r>
      <w:r>
        <w:t xml:space="preserve">, families place an immense premium on education, viewing it as a primary vehicle for social mobility and intellectual development. This high-stakes environment creates both opportunities and pressures for the</w:t>
      </w:r>
      <w:r>
        <w:t xml:space="preserve"> </w:t>
      </w:r>
      <w:r>
        <w:rPr>
          <w:bCs/>
          <w:b/>
        </w:rPr>
        <w:t xml:space="preserve">Teacher Primary</w:t>
      </w:r>
      <w:r>
        <w:t xml:space="preserve">.</w:t>
      </w:r>
    </w:p>
    <w:p>
      <w:pPr>
        <w:pStyle w:val="BodyText"/>
      </w:pPr>
      <w:r>
        <w:t xml:space="preserve">One of my most significant realizations has been the importance of cultural responsiveness. The children in my classroom bring diverse backgrounds—from local Russian families with deep roots in the city to expatriate communities from across Europe and Asia. This diversity requires me to adapt my teaching methods constantly. I have learned that building a rapport is not just about being friendly; it is about demonstrating respect for their heritage and validating their linguistic and cultural identities.</w:t>
      </w:r>
    </w:p>
    <w:p>
      <w:pPr>
        <w:pStyle w:val="BodyText"/>
      </w:pPr>
      <w:r>
        <w:t xml:space="preserve">Furthermore, the emotional landscape of primary students in this region often reflects the intensity of their environment. They are perceptive, resilient, and capable of deep critical thinking from a young age. As a</w:t>
      </w:r>
      <w:r>
        <w:t xml:space="preserve"> </w:t>
      </w:r>
      <w:r>
        <w:rPr>
          <w:bCs/>
          <w:b/>
        </w:rPr>
        <w:t xml:space="preserve">Teacher Primary</w:t>
      </w:r>
      <w:r>
        <w:t xml:space="preserve">, my role is to channel this intellectual energy into curiosity rather than anxiety. I have found that integrating local history and geography—exploring the Neva River or the Hermitage Museum—not only grounds them in their immediate reality but also serves as an excellent scaffold for literacy and mathematics skills.</w:t>
      </w:r>
    </w:p>
    <w:bookmarkEnd w:id="21"/>
    <w:bookmarkStart w:id="22" w:name="X85b5c6ba52c4ed5b71ea9a2ab7467868498fd57"/>
    <w:p>
      <w:pPr>
        <w:pStyle w:val="Heading2"/>
      </w:pPr>
      <w:r>
        <w:t xml:space="preserve">III. Pedagogical Challenges: Navigating the Curriculum</w:t>
      </w:r>
    </w:p>
    <w:p>
      <w:pPr>
        <w:pStyle w:val="FirstParagraph"/>
      </w:pPr>
      <w:r>
        <w:t xml:space="preserve">The primary education system in Russia is known for its structured curriculum and emphasis on foundational knowledge, particularly in mathematics and language arts. Initially, this structure felt restrictive to my Western-trained instincts toward play-based learning. However, through trial and error—and much observation—I have come to appreciate the value of a strong academic base.</w:t>
      </w:r>
    </w:p>
    <w:p>
      <w:pPr>
        <w:pStyle w:val="BodyText"/>
      </w:pPr>
      <w:r>
        <w:t xml:space="preserve">The challenge for a</w:t>
      </w:r>
      <w:r>
        <w:t xml:space="preserve"> </w:t>
      </w:r>
      <w:r>
        <w:rPr>
          <w:bCs/>
          <w:b/>
        </w:rPr>
        <w:t xml:space="preserve">Teacher Primary</w:t>
      </w:r>
      <w:r>
        <w:t xml:space="preserve"> </w:t>
      </w:r>
      <w:r>
        <w:t xml:space="preserve">in this context is to inject vitality into these structured lessons without compromising their integrity. For instance, when teaching Russian grammar or early mathematics, I have begun employing gamification and collaborative projects. By turning abstract concepts into tangible experiences—such as using physical manipulatives in our classrooms that overlook the frost-covered windows of winter—we can make learning accessible and joyful.</w:t>
      </w:r>
    </w:p>
    <w:p>
      <w:pPr>
        <w:pStyle w:val="BodyText"/>
      </w:pPr>
      <w:r>
        <w:t xml:space="preserve">I also grapple with the concept of "standardization" versus "personalization." In</w:t>
      </w:r>
      <w:r>
        <w:t xml:space="preserve"> </w:t>
      </w:r>
      <w:r>
        <w:rPr>
          <w:bCs/>
          <w:b/>
        </w:rPr>
        <w:t xml:space="preserve">Russia Saint Petersburg</w:t>
      </w:r>
      <w:r>
        <w:t xml:space="preserve">, there is a strong drive toward uniformity in educational outcomes. Yet, every child learns at their own pace. My reflection process has led me to adopt a differentiated instruction approach within the framework of national standards. I document these adaptations meticulously, ensuring that while the learning objectives remain aligned with regional requirements, the pathways to achieving them are tailored to individual student needs.</w:t>
      </w:r>
    </w:p>
    <w:bookmarkEnd w:id="22"/>
    <w:bookmarkStart w:id="23" w:name="Xa0ce3e20b65777ce3d4555f8c4261f1b03b5417"/>
    <w:p>
      <w:pPr>
        <w:pStyle w:val="Heading2"/>
      </w:pPr>
      <w:r>
        <w:t xml:space="preserve">IV. The Educator’s Growth: Professional Identity and Emotional Resilience</w:t>
      </w:r>
    </w:p>
    <w:p>
      <w:pPr>
        <w:pStyle w:val="FirstParagraph"/>
      </w:pPr>
      <w:r>
        <w:t xml:space="preserve">Becoming a</w:t>
      </w:r>
      <w:r>
        <w:t xml:space="preserve"> </w:t>
      </w:r>
      <w:r>
        <w:rPr>
          <w:bCs/>
          <w:b/>
        </w:rPr>
        <w:t xml:space="preserve">Teacher Primary</w:t>
      </w:r>
      <w:r>
        <w:t xml:space="preserve"> </w:t>
      </w:r>
      <w:r>
        <w:t xml:space="preserve">in such a high-expectation environment has profoundly impacted my own professional identity. It has demanded that I become a lifelong learner, constantly reflecting on my practice to ensure it is effective, ethical, and empathetic. The isolation that sometimes accompanies teaching abroad is countered by the camaraderie found in local staff rooms and collaborative networks.</w:t>
      </w:r>
    </w:p>
    <w:p>
      <w:pPr>
        <w:pStyle w:val="BodyText"/>
      </w:pPr>
      <w:r>
        <w:t xml:space="preserve">I have learned the importance of emotional resilience. There are days when bureaucratic hurdles or language barriers create friction. However, these moments have taught me patience and adaptability—qualities that are essential for any educator, but particularly vital when bridging cultural gaps in education.</w:t>
      </w:r>
    </w:p>
    <w:p>
      <w:pPr>
        <w:pStyle w:val="BodyText"/>
      </w:pPr>
      <w:r>
        <w:t xml:space="preserve">This</w:t>
      </w:r>
      <w:r>
        <w:t xml:space="preserve"> </w:t>
      </w:r>
      <w:r>
        <w:rPr>
          <w:bCs/>
          <w:b/>
        </w:rPr>
        <w:t xml:space="preserve">Reflection Paper</w:t>
      </w:r>
      <w:r>
        <w:t xml:space="preserve"> </w:t>
      </w:r>
      <w:r>
        <w:t xml:space="preserve">also highlights my growing appreciation for the collaborative nature of teaching in Russia. The mentorship I receive from experienced educators in</w:t>
      </w:r>
      <w:r>
        <w:t xml:space="preserve"> </w:t>
      </w:r>
      <w:r>
        <w:rPr>
          <w:bCs/>
          <w:b/>
        </w:rPr>
        <w:t xml:space="preserve">Russia Saint Petersburg</w:t>
      </w:r>
      <w:r>
        <w:t xml:space="preserve"> </w:t>
      </w:r>
      <w:r>
        <w:t xml:space="preserve">has been invaluable. They have taught me not just how to teach, but how to *be* a teacher—a role model of discipline, kindness, and intellectual rigor.</w:t>
      </w:r>
    </w:p>
    <w:bookmarkEnd w:id="23"/>
    <w:bookmarkStart w:id="24" w:name="Xd6163873b8aa2b47d86d4c649bca039907a7e5d"/>
    <w:p>
      <w:pPr>
        <w:pStyle w:val="Heading2"/>
      </w:pPr>
      <w:r>
        <w:t xml:space="preserve">V. Conclusion: A Commitment to Future Growth</w:t>
      </w:r>
    </w:p>
    <w:p>
      <w:pPr>
        <w:pStyle w:val="FirstParagraph"/>
      </w:pPr>
      <w:r>
        <w:t xml:space="preserve">In conclusion, my experience as a</w:t>
      </w:r>
      <w:r>
        <w:t xml:space="preserve"> </w:t>
      </w:r>
      <w:r>
        <w:rPr>
          <w:bCs/>
          <w:b/>
        </w:rPr>
        <w:t xml:space="preserve">Teacher Primary</w:t>
      </w:r>
      <w:r>
        <w:t xml:space="preserve"> </w:t>
      </w:r>
      <w:r>
        <w:t xml:space="preserve">in</w:t>
      </w:r>
      <w:r>
        <w:t xml:space="preserve"> </w:t>
      </w:r>
      <w:r>
        <w:rPr>
          <w:bCs/>
          <w:b/>
        </w:rPr>
        <w:t xml:space="preserve">Russia Saint Petersburg</w:t>
      </w:r>
      <w:r>
        <w:t xml:space="preserve"> </w:t>
      </w:r>
      <w:r>
        <w:t xml:space="preserve">has been transformative. It has challenged my assumptions, expanded my cultural horizons, and refined my pedagogical toolkit. The city’s rich history provides a backdrop of inspiration, while its modern educational demands provide the spark for innovation.</w:t>
      </w:r>
    </w:p>
    <w:p>
      <w:pPr>
        <w:pStyle w:val="BodyText"/>
      </w:pPr>
      <w:r>
        <w:t xml:space="preserve">I am committed to continuing this journey with humility and dedication. The lessons learned here—about the power of structured yet flexible education, the importance of cultural connection, and the resilience required to nurture young minds—are transferable but deeply rooted in this specific time and place. As I look toward the future, I carry with me a deep respect for the profession and a renewed passion for fostering curiosity in every child who walks through my classroom doors.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Russia Saint Petersburg</dc:title>
  <dc:creator/>
  <dc:language>en</dc:language>
  <cp:keywords/>
  <dcterms:created xsi:type="dcterms:W3CDTF">2026-07-30T11:00:20Z</dcterms:created>
  <dcterms:modified xsi:type="dcterms:W3CDTF">2026-07-30T11:00:20Z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