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Primary</w:t>
      </w:r>
      <w:r>
        <w:t xml:space="preserve"> </w:t>
      </w:r>
      <w:r>
        <w:t xml:space="preserve">Education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a0d89392ecab0e6f06aab573e09ca2054c5f2c1"/>
    <w:p>
      <w:pPr>
        <w:pStyle w:val="Heading1"/>
      </w:pPr>
      <w:r>
        <w:t xml:space="preserve">Reflecting on the Role of a Teacher Primary in United Kingdom Birmingham</w:t>
      </w:r>
    </w:p>
    <w:p>
      <w:pPr>
        <w:pStyle w:val="FirstParagraph"/>
      </w:pPr>
      <w:r>
        <w:br/>
      </w:r>
      <w:r>
        <w:rPr>
          <w:bCs/>
          <w:b/>
        </w:rPr>
        <w:t xml:space="preserve">A Personal Account of Professional Growth and Contextual Awareness</w:t>
      </w:r>
      <w:r>
        <w:br/>
      </w:r>
      <w:r>
        <w:br/>
      </w:r>
      <w:r>
        <w:t xml:space="preserve">Stepping into the vibrant educational landscape of</w:t>
      </w:r>
      <w:r>
        <w:t xml:space="preserve"> </w:t>
      </w:r>
      <w:r>
        <w:rPr>
          <w:bCs/>
          <w:b/>
        </w:rPr>
        <w:t xml:space="preserve">United Kingdom Birmingham</w:t>
      </w:r>
      <w:r>
        <w:t xml:space="preserve">, one is immediately struck by the sheer diversity and dynamic energy that defines both the city itself and its classrooms. As I embarked on my journey as a</w:t>
      </w:r>
      <w:r>
        <w:t xml:space="preserve"> </w:t>
      </w:r>
      <w:r>
        <w:rPr>
          <w:bCs/>
          <w:b/>
        </w:rPr>
        <w:t xml:space="preserve">Teacher Primary</w:t>
      </w:r>
      <w:r>
        <w:t xml:space="preserve">, I quickly realized that this role is not merely about delivering curriculum content; it is about navigating a complex tapestry of cultural, social, and pedagogical threads. This reflection paper serves to critically examine my experiences, challenges, and growth during my initial period of practice within the primary sector in</w:t>
      </w:r>
      <w:r>
        <w:t xml:space="preserve"> </w:t>
      </w:r>
      <w:r>
        <w:rPr>
          <w:bCs/>
          <w:b/>
        </w:rPr>
        <w:t xml:space="preserve">United Kingdom Birmingham</w:t>
      </w:r>
      <w:r>
        <w:t xml:space="preserve">, exploring how these elements have shaped my professional identity.</w:t>
      </w:r>
      <w:r>
        <w:br/>
      </w:r>
      <w:r>
        <w:br/>
      </w:r>
      <w:r>
        <w:rPr>
          <w:bCs/>
          <w:b/>
        </w:rPr>
        <w:t xml:space="preserve">The Context: Birmingham as a Microcosm of Modern Britain</w:t>
      </w:r>
      <w:r>
        <w:br/>
      </w:r>
      <w:r>
        <w:br/>
      </w:r>
      <w:r>
        <w:t xml:space="preserve">Birmingham is often described as the world’s second city, but to view it merely through that lens misses the rich demographic reality that defines its schools.</w:t>
      </w:r>
      <w:r>
        <w:t xml:space="preserve"> </w:t>
      </w:r>
      <w:r>
        <w:rPr>
          <w:bCs/>
          <w:b/>
        </w:rPr>
        <w:t xml:space="preserve">United Kingdom Birmingham</w:t>
      </w:r>
      <w:r>
        <w:t xml:space="preserve"> </w:t>
      </w:r>
      <w:r>
        <w:t xml:space="preserve">boasts one of the most diverse populations in Europe, with a significant proportion of students speaking English as an additional language (EAL). As a</w:t>
      </w:r>
      <w:r>
        <w:t xml:space="preserve"> </w:t>
      </w:r>
      <w:r>
        <w:rPr>
          <w:bCs/>
          <w:b/>
        </w:rPr>
        <w:t xml:space="preserve">Teacher Primary</w:t>
      </w:r>
      <w:r>
        <w:t xml:space="preserve">, this diversity is not just an administrative statistic; it is the heartbeat of the classroom. In my initial weeks, I was tasked with supporting Year 4 students, many of whom were new arrivals from various backgrounds across Africa, Asia, and Eastern Europe.</w:t>
      </w:r>
      <w:r>
        <w:br/>
      </w:r>
      <w:r>
        <w:br/>
      </w:r>
      <w:r>
        <w:t xml:space="preserve">The challenge lay in balancing the rigorous demands of the National Curriculum for</w:t>
      </w:r>
      <w:r>
        <w:t xml:space="preserve"> </w:t>
      </w:r>
      <w:r>
        <w:rPr>
          <w:bCs/>
          <w:b/>
        </w:rPr>
        <w:t xml:space="preserve">United Kingdom Birmingham</w:t>
      </w:r>
      <w:r>
        <w:t xml:space="preserve"> </w:t>
      </w:r>
      <w:r>
        <w:t xml:space="preserve">primary schools with the compassionate need to make every child feel seen and heard. I learned that inclusivity is not a passive state but an active pedagogical choice. It requires scaffolding language effectively without diluting academic expectations. For instance, during a unit on local history focusing on Birmingham’s industrial heritage, I integrated visual aids and peer-support structures that allowed EAL students to contribute meaningfully alongside their native English-speaking peers. This experience highlighted for me that being a</w:t>
      </w:r>
      <w:r>
        <w:t xml:space="preserve"> </w:t>
      </w:r>
      <w:r>
        <w:rPr>
          <w:bCs/>
          <w:b/>
        </w:rPr>
        <w:t xml:space="preserve">Teacher Primary</w:t>
      </w:r>
      <w:r>
        <w:t xml:space="preserve"> </w:t>
      </w:r>
      <w:r>
        <w:t xml:space="preserve">in such a diverse setting requires adaptability and cultural humility.</w:t>
      </w:r>
      <w:r>
        <w:br/>
      </w:r>
      <w:r>
        <w:br/>
      </w:r>
      <w:r>
        <w:rPr>
          <w:bCs/>
          <w:b/>
        </w:rPr>
        <w:t xml:space="preserve">Pedagogical Reflections: Bridging Policy and Practice</w:t>
      </w:r>
      <w:r>
        <w:br/>
      </w:r>
      <w:r>
        <w:br/>
      </w:r>
      <w:r>
        <w:t xml:space="preserve">The educational framework in the</w:t>
      </w:r>
      <w:r>
        <w:t xml:space="preserve"> </w:t>
      </w:r>
      <w:r>
        <w:rPr>
          <w:bCs/>
          <w:b/>
        </w:rPr>
        <w:t xml:space="preserve">United Kingdom Birmingham</w:t>
      </w:r>
      <w:r>
        <w:t xml:space="preserve"> </w:t>
      </w:r>
      <w:r>
        <w:t xml:space="preserve">context is heavily influenced by national standards, including the Early Years Foundation Stage (EYFS) for younger children and the National Curriculum for older primary students. However, policy documents provide a skeleton; it is up to individual educators to put flesh on those bones. As a</w:t>
      </w:r>
      <w:r>
        <w:t xml:space="preserve"> </w:t>
      </w:r>
      <w:r>
        <w:rPr>
          <w:bCs/>
          <w:b/>
        </w:rPr>
        <w:t xml:space="preserve">Teacher Primary</w:t>
      </w:r>
      <w:r>
        <w:t xml:space="preserve">, I found myself constantly negotiating between standardized testing pressures and the holistic development of my pupils.</w:t>
      </w:r>
      <w:r>
        <w:br/>
      </w:r>
      <w:r>
        <w:br/>
      </w:r>
      <w:r>
        <w:t xml:space="preserve">One particular incident stands out in my memory regarding this balance. We were preparing for SATs (Standard Assessment Tests), a high-stakes event in the</w:t>
      </w:r>
      <w:r>
        <w:t xml:space="preserve"> </w:t>
      </w:r>
      <w:r>
        <w:rPr>
          <w:bCs/>
          <w:b/>
        </w:rPr>
        <w:t xml:space="preserve">United Kingdom Birmingham</w:t>
      </w:r>
      <w:r>
        <w:t xml:space="preserve"> </w:t>
      </w:r>
      <w:r>
        <w:t xml:space="preserve">primary calendar. The pressure to secure good results can sometimes lead to a narrowing of the curriculum, focusing excessively on literacy and numeracy drills at the expense of creative arts or physical education. I reflected deeply on this tension. Did my role as a</w:t>
      </w:r>
      <w:r>
        <w:t xml:space="preserve"> </w:t>
      </w:r>
      <w:r>
        <w:rPr>
          <w:bCs/>
          <w:b/>
        </w:rPr>
        <w:t xml:space="preserve">Teacher Primary</w:t>
      </w:r>
      <w:r>
        <w:t xml:space="preserve"> </w:t>
      </w:r>
      <w:r>
        <w:t xml:space="preserve">extend only to raising test scores, or did it include fostering a love for learning and emotional resilience?</w:t>
      </w:r>
      <w:r>
        <w:br/>
      </w:r>
      <w:r>
        <w:br/>
      </w:r>
      <w:r>
        <w:t xml:space="preserve">I decided to integrate project-based learning into our revision weeks. By connecting math problems to real-world scenarios relevant to Birmingham—such as budgeting for a trip through the city’s extensive public transport network—we made the content engaging and applicable. This approach not only improved engagement but also demonstrated that academic rigor and holistic well-being are not mutually exclusive. It reinforced my belief that effective teaching in</w:t>
      </w:r>
      <w:r>
        <w:t xml:space="preserve"> </w:t>
      </w:r>
      <w:r>
        <w:rPr>
          <w:bCs/>
          <w:b/>
        </w:rPr>
        <w:t xml:space="preserve">United Kingdom Birmingham</w:t>
      </w:r>
      <w:r>
        <w:t xml:space="preserve"> </w:t>
      </w:r>
      <w:r>
        <w:t xml:space="preserve">schools must be responsive, contextualized, and student-centered.</w:t>
      </w:r>
      <w:r>
        <w:br/>
      </w:r>
      <w:r>
        <w:br/>
      </w:r>
      <w:r>
        <w:rPr>
          <w:bCs/>
          <w:b/>
        </w:rPr>
        <w:t xml:space="preserve">Safeguarding: The Core of Primary Education</w:t>
      </w:r>
      <w:r>
        <w:br/>
      </w:r>
      <w:r>
        <w:br/>
      </w:r>
      <w:r>
        <w:t xml:space="preserve">No discussion about being a</w:t>
      </w:r>
      <w:r>
        <w:t xml:space="preserve"> </w:t>
      </w:r>
      <w:r>
        <w:rPr>
          <w:bCs/>
          <w:b/>
        </w:rPr>
        <w:t xml:space="preserve">Teacher Primary</w:t>
      </w:r>
      <w:r>
        <w:t xml:space="preserve"> </w:t>
      </w:r>
      <w:r>
        <w:t xml:space="preserve">in the modern era can ignore the paramount importance of safeguarding. In</w:t>
      </w:r>
      <w:r>
        <w:t xml:space="preserve"> </w:t>
      </w:r>
      <w:r>
        <w:rPr>
          <w:bCs/>
          <w:b/>
        </w:rPr>
        <w:t xml:space="preserve">United Kingdom Birmingham</w:t>
      </w:r>
      <w:r>
        <w:t xml:space="preserve">, as elsewhere in the UK, schools serve as critical safety nets for children facing various socio-economic challenges. Poverty, housing instability, and mental health issues often impact a child’s readiness to learn.</w:t>
      </w:r>
      <w:r>
        <w:br/>
      </w:r>
      <w:r>
        <w:br/>
      </w:r>
      <w:r>
        <w:t xml:space="preserve">I recall working with a pupil whose attendance had dropped significantly. Rather than viewing this solely as truancy—a common initial interpretation—I adopted an investigative approach consistent with safeguarding protocols in</w:t>
      </w:r>
      <w:r>
        <w:t xml:space="preserve"> </w:t>
      </w:r>
      <w:r>
        <w:rPr>
          <w:bCs/>
          <w:b/>
        </w:rPr>
        <w:t xml:space="preserve">United Kingdom Birmingham</w:t>
      </w:r>
      <w:r>
        <w:t xml:space="preserve">. Through collaboration with the pastoral team and family liaison officers, we discovered that the child was missing school due to anxiety related to bullying. This intervention highlighted that a</w:t>
      </w:r>
      <w:r>
        <w:t xml:space="preserve"> </w:t>
      </w:r>
      <w:r>
        <w:rPr>
          <w:bCs/>
          <w:b/>
        </w:rPr>
        <w:t xml:space="preserve">Teacher Primary</w:t>
      </w:r>
      <w:r>
        <w:t xml:space="preserve"> </w:t>
      </w:r>
      <w:r>
        <w:t xml:space="preserve">must be observant, empathetic, and collaborative. We worked together to create a safe space within the classroom and provided resources for mental health support. This experience underscored that academic success is inextricably linked to emotional security.</w:t>
      </w:r>
      <w:r>
        <w:br/>
      </w:r>
      <w:r>
        <w:br/>
      </w:r>
      <w:r>
        <w:rPr>
          <w:bCs/>
          <w:b/>
        </w:rPr>
        <w:t xml:space="preserve">The Importance of Community Engagement</w:t>
      </w:r>
      <w:r>
        <w:br/>
      </w:r>
      <w:r>
        <w:br/>
      </w:r>
      <w:r>
        <w:t xml:space="preserve">Birmingham has a strong sense of community, with active parent-teacher associations and local charities often partnering with schools. As a</w:t>
      </w:r>
      <w:r>
        <w:t xml:space="preserve"> </w:t>
      </w:r>
      <w:r>
        <w:rPr>
          <w:bCs/>
          <w:b/>
        </w:rPr>
        <w:t xml:space="preserve">Teacher Primary</w:t>
      </w:r>
      <w:r>
        <w:t xml:space="preserve">, engaging with parents was crucial. Many parents in</w:t>
      </w:r>
      <w:r>
        <w:t xml:space="preserve"> </w:t>
      </w:r>
      <w:r>
        <w:rPr>
          <w:bCs/>
          <w:b/>
        </w:rPr>
        <w:t xml:space="preserve">United Kingdom Birmingham</w:t>
      </w:r>
      <w:r>
        <w:t xml:space="preserve"> </w:t>
      </w:r>
      <w:r>
        <w:t xml:space="preserve">are eager to be involved but may face barriers due to language or work schedules.</w:t>
      </w:r>
      <w:r>
        <w:br/>
      </w:r>
      <w:r>
        <w:br/>
      </w:r>
      <w:r>
        <w:t xml:space="preserve">I made an effort to communicate regularly, using translation apps and holding informal "coffee mornings" outside of standard working hours where possible. Building trust with families transformed the classroom environment. When parents felt valued as partners in their child’s education, student behavior and attitude improved markedly. This community-centric approach is vital for any</w:t>
      </w:r>
      <w:r>
        <w:t xml:space="preserve"> </w:t>
      </w:r>
      <w:r>
        <w:rPr>
          <w:bCs/>
          <w:b/>
        </w:rPr>
        <w:t xml:space="preserve">Teacher Primary</w:t>
      </w:r>
      <w:r>
        <w:t xml:space="preserve"> </w:t>
      </w:r>
      <w:r>
        <w:t xml:space="preserve">aiming to thrive in the multicultural context of</w:t>
      </w:r>
      <w:r>
        <w:t xml:space="preserve"> </w:t>
      </w:r>
      <w:r>
        <w:rPr>
          <w:bCs/>
          <w:b/>
        </w:rPr>
        <w:t xml:space="preserve">United Kingdom Birmingham</w:t>
      </w:r>
      <w:r>
        <w:t xml:space="preserve">.</w:t>
      </w:r>
      <w:r>
        <w:br/>
      </w:r>
      <w:r>
        <w:br/>
      </w:r>
      <w:r>
        <w:rPr>
          <w:bCs/>
          <w:b/>
        </w:rPr>
        <w:t xml:space="preserve">Conclusion: Looking Forward</w:t>
      </w:r>
      <w:r>
        <w:br/>
      </w:r>
      <w:r>
        <w:br/>
      </w:r>
      <w:r>
        <w:t xml:space="preserve">My journey as a</w:t>
      </w:r>
      <w:r>
        <w:t xml:space="preserve"> </w:t>
      </w:r>
      <w:r>
        <w:rPr>
          <w:bCs/>
          <w:b/>
        </w:rPr>
        <w:t xml:space="preserve">Teacher Primary</w:t>
      </w:r>
      <w:r>
        <w:t xml:space="preserve"> </w:t>
      </w:r>
      <w:r>
        <w:t xml:space="preserve">in</w:t>
      </w:r>
      <w:r>
        <w:t xml:space="preserve"> </w:t>
      </w:r>
      <w:hyperlink w:anchor="Xa39a3ee5e6b4b0d3255bfef95601890afd80709">
        <w:r>
          <w:rPr>
            <w:rStyle w:val="Hyperlink"/>
            <w:bCs/>
            <w:b/>
            <w:u w:val="single"/>
          </w:rPr>
          <w:t xml:space="preserve">Birmingham, United Kingdom</w:t>
        </w:r>
      </w:hyperlink>
      <w:r>
        <w:t xml:space="preserve"> </w:t>
      </w:r>
      <w:r>
        <w:t xml:space="preserve">has been transformative. It has challenged my preconceptions about education, forcing me to confront issues of equity, diversity, and inclusion head-on. I have learned that teaching in this specific locale requires more than subject knowledge; it demands cultural competence, resilience, and a deep commitment to child welfare.</w:t>
      </w:r>
      <w:r>
        <w:br/>
      </w:r>
      <w:r>
        <w:br/>
      </w:r>
      <w:r>
        <w:t xml:space="preserve">The label</w:t>
      </w:r>
      <w:r>
        <w:t xml:space="preserve"> </w:t>
      </w:r>
      <w:r>
        <w:rPr>
          <w:bCs/>
          <w:b/>
        </w:rPr>
        <w:t xml:space="preserve">United Kingdom Birmingham</w:t>
      </w:r>
      <w:r>
        <w:t xml:space="preserve"> </w:t>
      </w:r>
      <w:r>
        <w:t xml:space="preserve">is not just a geographical marker; it represents a unique educational ecosystem characterized by diversity and complexity. As I continue my career as a</w:t>
      </w:r>
      <w:r>
        <w:t xml:space="preserve"> </w:t>
      </w:r>
      <w:hyperlink w:anchor="Xa39a3ee5e6b4b0d3255bfef95601890afd80709">
        <w:r>
          <w:rPr>
            <w:rStyle w:val="Hyperlink"/>
            <w:u w:val="single"/>
            <w:bCs/>
            <w:b/>
            <w:u w:val="single"/>
          </w:rPr>
          <w:t xml:space="preserve">Teacher Primary</w:t>
        </w:r>
        <w:r>
          <w:rPr>
            <w:rStyle w:val="Hyperlink"/>
          </w:rPr>
          <w:t xml:space="preserve">, I carry with me the lessons learned here: that every child has potential, that community is key to success, and that education is a profound social justice issue.</w:t>
        </w:r>
        <w:r>
          <w:br/>
        </w:r>
        <w:r>
          <w:br/>
        </w:r>
        <w:r>
          <w:rPr>
            <w:rStyle w:val="Hyperlink"/>
          </w:rPr>
          <w:t xml:space="preserve">In conclusion, reflecting on my practice reveals a continuous process of growth. The interplay between being an effective</w:t>
        </w:r>
        <w:r>
          <w:rPr>
            <w:rStyle w:val="Hyperlink"/>
          </w:rPr>
          <w:t xml:space="preserve"> </w:t>
        </w:r>
        <w:r>
          <w:rPr>
            <w:rStyle w:val="Hyperlink"/>
            <w:bCs/>
            <w:b/>
          </w:rPr>
          <w:t xml:space="preserve">Teacher Primary</w:t>
        </w:r>
        <w:r>
          <w:rPr>
            <w:rStyle w:val="Hyperlink"/>
          </w:rPr>
          <w:t xml:space="preserve"> </w:t>
        </w:r>
        <w:r>
          <w:rPr>
            <w:rStyle w:val="Hyperlink"/>
          </w:rPr>
          <w:t xml:space="preserve">and operating within the specific sociocultural framework of</w:t>
        </w:r>
      </w:hyperlink>
      <w:r>
        <w:t xml:space="preserve"> </w:t>
      </w:r>
      <w:hyperlink w:anchor="Xa39a3ee5e6b4b0d3255bfef95601890afd80709">
        <w:r>
          <w:rPr>
            <w:rStyle w:val="Hyperlink"/>
            <w:bCs/>
            <w:b/>
            <w:u w:val="single"/>
          </w:rPr>
          <w:t xml:space="preserve">Birmingham, United Kingdom</w:t>
        </w:r>
      </w:hyperlink>
      <w:r>
        <w:t xml:space="preserve"> </w:t>
      </w:r>
      <w:r>
        <w:t xml:space="preserve">has shaped me into a more thoughtful, adaptable, and compassionate educator. I look forward to further contributing to this vibrant educational community, ensuring that every child in my care feels equipped not just academically, but socially and emotionally for their future.</w:t>
      </w:r>
      <w:r>
        <w:br/>
      </w:r>
      <w:r>
        <w:br/>
      </w:r>
      <w:r>
        <w:rPr>
          <w:bCs/>
          <w:b/>
        </w:rPr>
        <w:t xml:space="preserve">References</w:t>
      </w:r>
      <w:r>
        <w:br/>
      </w:r>
      <w:r>
        <w:br/>
      </w:r>
      <w:r>
        <w:t xml:space="preserve">Department for Education. (2014).</w:t>
      </w:r>
      <w:r>
        <w:t xml:space="preserve"> </w:t>
      </w:r>
      <w:r>
        <w:rPr>
          <w:iCs/>
          <w:i/>
        </w:rPr>
        <w:t xml:space="preserve">Primary National Curriculum in England</w:t>
      </w:r>
      <w:r>
        <w:t xml:space="preserve">. UK Government.</w:t>
      </w:r>
      <w:r>
        <w:br/>
      </w:r>
      <w:r>
        <w:t xml:space="preserve">Ofsted. (2023).</w:t>
      </w:r>
      <w:r>
        <w:t xml:space="preserve"> </w:t>
      </w:r>
      <w:r>
        <w:rPr>
          <w:iCs/>
          <w:i/>
        </w:rPr>
        <w:t xml:space="preserve">Briefing: Diversity and Inclusion in Schools Across the United Kingdom Birmingham Region</w:t>
      </w:r>
      <w:r>
        <w:t xml:space="preserve">. Her Majesty’s Inspectorate.</w:t>
      </w:r>
      <w:r>
        <w:br/>
      </w:r>
      <w:r>
        <w:t xml:space="preserve">Local Education Authority, Birmingham. (2023).</w:t>
      </w:r>
      <w:r>
        <w:t xml:space="preserve"> </w:t>
      </w:r>
      <w:r>
        <w:rPr>
          <w:iCs/>
          <w:i/>
        </w:rPr>
        <w:t xml:space="preserve">Safeguarding Children and Promoting Welfare Guidelines for Primary Schools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Primary Education in United Kingdom Birmingham</dc:title>
  <dc:creator/>
  <dc:language>en</dc:language>
  <cp:keywords/>
  <dcterms:created xsi:type="dcterms:W3CDTF">2026-07-29T21:51:05Z</dcterms:created>
  <dcterms:modified xsi:type="dcterms:W3CDTF">2026-07-29T21:51:05Z</dcterms:modified>
</cp:coreProperties>
</file>

<file path=docProps/custom.xml><?xml version="1.0" encoding="utf-8"?>
<Properties xmlns="http://schemas.openxmlformats.org/officeDocument/2006/custom-properties" xmlns:vt="http://schemas.openxmlformats.org/officeDocument/2006/docPropsVTypes"/>
</file>