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New</w:t>
      </w:r>
      <w:r>
        <w:t xml:space="preserve"> </w:t>
      </w:r>
      <w:r>
        <w:t xml:space="preserve">York</w:t>
      </w:r>
      <w:r>
        <w:t xml:space="preserve"> </w:t>
      </w:r>
      <w:r>
        <w:t xml:space="preserve">City</w:t>
      </w:r>
    </w:p>
    <w:bookmarkStart w:id="25" w:name="Xf58b3d863a5d3ae9d6042a4bf2bcb93aec8aa5e"/>
    <w:p>
      <w:pPr>
        <w:pStyle w:val="Heading1"/>
      </w:pPr>
      <w:r>
        <w:t xml:space="preserve">A Reflection on Being a Primary Teacher in New York City</w:t>
      </w:r>
    </w:p>
    <w:p>
      <w:pPr>
        <w:pStyle w:val="FirstParagraph"/>
      </w:pPr>
      <w:r>
        <w:t xml:space="preserve">The landscape of early education in the United States is vast and varied, but nowhere does it present a more complex, vibrant, and demanding canvas than within the boroughs of New York City. To describe myself as a</w:t>
      </w:r>
      <w:r>
        <w:t xml:space="preserve"> </w:t>
      </w:r>
      <w:r>
        <w:rPr>
          <w:bCs/>
          <w:b/>
        </w:rPr>
        <w:t xml:space="preserve">Teacher Primary</w:t>
      </w:r>
      <w:r>
        <w:t xml:space="preserve"> </w:t>
      </w:r>
      <w:r>
        <w:t xml:space="preserve">educator in this specific geographic locale is to accept a role that transcends traditional pedagogy; it requires an identity forged in resilience, cultural fluency, and an unwavering commitment to equity. This reflection explores the multifaceted experience of navigating the early grades—Kindergarten through Second Grade—within the unique ecosystem of New York City public education.</w:t>
      </w:r>
    </w:p>
    <w:bookmarkStart w:id="20" w:name="the-tapestry-of-diversity"/>
    <w:p>
      <w:pPr>
        <w:pStyle w:val="Heading2"/>
      </w:pPr>
      <w:r>
        <w:t xml:space="preserve">The Tapestry of Diversity</w:t>
      </w:r>
    </w:p>
    <w:p>
      <w:pPr>
        <w:pStyle w:val="FirstParagraph"/>
      </w:pPr>
      <w:r>
        <w:t xml:space="preserve">New York City is often cited as a city of neighborhoods, and my classroom serves as a microcosm of the entire globe. In a standard</w:t>
      </w:r>
      <w:r>
        <w:t xml:space="preserve"> </w:t>
      </w:r>
      <w:r>
        <w:rPr>
          <w:bCs/>
          <w:b/>
        </w:rPr>
        <w:t xml:space="preserve">United States New York City</w:t>
      </w:r>
      <w:r>
        <w:t xml:space="preserve"> </w:t>
      </w:r>
      <w:r>
        <w:t xml:space="preserve">elementary setting, I have students who speak over ten different languages at home. The primary classroom becomes less of an isolated room and more of an embassy where cultural exchange happens organically every day. Reflecting on my practice, I realize that being a successful</w:t>
      </w:r>
      <w:r>
        <w:t xml:space="preserve"> </w:t>
      </w:r>
      <w:r>
        <w:rPr>
          <w:iCs/>
          <w:i/>
        </w:rPr>
        <w:t xml:space="preserve">Teacher Primary</w:t>
      </w:r>
      <w:r>
        <w:t xml:space="preserve"> </w:t>
      </w:r>
      <w:r>
        <w:t xml:space="preserve">in NYC requires me to be as much a cultural anthropologist as I am an academic instructor.</w:t>
      </w:r>
    </w:p>
    <w:p>
      <w:pPr>
        <w:pStyle w:val="BodyText"/>
      </w:pPr>
      <w:r>
        <w:t xml:space="preserve">This diversity is not merely demographic; it shapes the very curriculum we must construct. Standardized materials often fail to reflect the lived experiences of these children. Consequently, my lesson planning involves a constant process of localization and adaptation. When we read about autumn harvests in rural America, I must contextualize this for a student whose family may have immigrated from Manila or Lagos just months prior. The challenge lies in maintaining high academic standards while ensuring that every child sees their identity validated within the four walls of the classroom. This validation is crucial for primary-aged students, as it forms the foundational layer of their self-concept and readiness to learn.</w:t>
      </w:r>
    </w:p>
    <w:bookmarkEnd w:id="20"/>
    <w:bookmarkStart w:id="21" w:name="navigating-policy-and-pedagogy"/>
    <w:p>
      <w:pPr>
        <w:pStyle w:val="Heading2"/>
      </w:pPr>
      <w:r>
        <w:t xml:space="preserve">Navigating Policy and Pedagogy</w:t>
      </w:r>
    </w:p>
    <w:p>
      <w:pPr>
        <w:pStyle w:val="FirstParagraph"/>
      </w:pPr>
      <w:r>
        <w:t xml:space="preserve">The educational environment in</w:t>
      </w:r>
      <w:r>
        <w:t xml:space="preserve"> </w:t>
      </w:r>
      <w:r>
        <w:rPr>
          <w:bCs/>
          <w:b/>
        </w:rPr>
        <w:t xml:space="preserve">United States New York City</w:t>
      </w:r>
      <w:r>
        <w:t xml:space="preserve"> </w:t>
      </w:r>
      <w:r>
        <w:t xml:space="preserve">is heavily influenced by state mandates, district policies, and high-stakes accountability measures. For a</w:t>
      </w:r>
      <w:r>
        <w:t xml:space="preserve"> </w:t>
      </w:r>
      <w:r>
        <w:rPr>
          <w:iCs/>
          <w:i/>
        </w:rPr>
        <w:t xml:space="preserve">Teacher Primary</w:t>
      </w:r>
      <w:r>
        <w:t xml:space="preserve">, this creates a distinct tension between developmental appropriateness and bureaucratic demands. Early childhood education research emphasizes play-based learning, social-emotional development, and hands-on exploration. However, the pressure to meet Common Core standards in literacy and mathematics can sometimes push these methods toward more rigid, worksheet-driven instruction.</w:t>
      </w:r>
    </w:p>
    <w:p>
      <w:pPr>
        <w:pStyle w:val="BodyText"/>
      </w:pPr>
      <w:r>
        <w:t xml:space="preserve">Reflecting on this dynamic, I have learned to act as an advocate for my students’ developmental needs. It is a delicate balancing act. I must find ways to embed play into the rigorous requirements of the curriculum rather than viewing them as opposing forces. For instance, using manipulatives and collaborative games to teach basic addition satisfies both the mathematical standard and the primary learner’s need for tactile engagement. This reflection highlights that effective teaching in NYC is not just about delivering content; it is about strategic navigation—knowing how to interpret policy through a lens of child-centered practice.</w:t>
      </w:r>
    </w:p>
    <w:bookmarkEnd w:id="21"/>
    <w:bookmarkStart w:id="22" w:name="the-social-emotional-crucible"/>
    <w:p>
      <w:pPr>
        <w:pStyle w:val="Heading2"/>
      </w:pPr>
      <w:r>
        <w:t xml:space="preserve">The Social-Emotional Crucible</w:t>
      </w:r>
    </w:p>
    <w:p>
      <w:pPr>
        <w:pStyle w:val="FirstParagraph"/>
      </w:pPr>
      <w:r>
        <w:t xml:space="preserve">Perhaps the most profound aspect of being a</w:t>
      </w:r>
      <w:r>
        <w:t xml:space="preserve"> </w:t>
      </w:r>
      <w:r>
        <w:rPr>
          <w:bCs/>
          <w:b/>
        </w:rPr>
        <w:t xml:space="preserve">Teacher Primary</w:t>
      </w:r>
      <w:r>
        <w:t xml:space="preserve"> </w:t>
      </w:r>
      <w:r>
        <w:t xml:space="preserve">in this metropolis is addressing the social-emotional needs of young children who are often coping with significant external stressors. Poverty, housing instability, and family trauma are realities that many of my students face daily. The city moves fast and loudly; for a six-year-old, this environment can be overwhelming.</w:t>
      </w:r>
    </w:p>
    <w:p>
      <w:pPr>
        <w:pStyle w:val="BodyText"/>
      </w:pPr>
      <w:r>
        <w:t xml:space="preserve">In New York City, the school building often serves as a sanctuary—a place of stability amidst chaos. As an educator here, I spend a significant portion of my day functioning as an emotional regulator and a mentor. We implement social-emotional learning (SEL) curricula not as an add-on, but as the bedrock of our daily routine. Circle time is not just for announcements; it is where we practice empathy, conflict resolution, and emotional vocabulary. Reflecting on my own growth, I have realized that academic success in primary grades is inextricably linked to emotional security. A child who does not feel safe cannot access higher-order thinking skills. Therefore, the "primary" aspect of my role demands patience and a trauma-informed approach.</w:t>
      </w:r>
    </w:p>
    <w:bookmarkEnd w:id="22"/>
    <w:bookmarkStart w:id="23" w:name="community-and-collaboration"/>
    <w:p>
      <w:pPr>
        <w:pStyle w:val="Heading2"/>
      </w:pPr>
      <w:r>
        <w:t xml:space="preserve">Community and Collaboration</w:t>
      </w:r>
    </w:p>
    <w:p>
      <w:pPr>
        <w:pStyle w:val="FirstParagraph"/>
      </w:pPr>
      <w:r>
        <w:t xml:space="preserve">The isolation that some teachers experience elsewhere is non-existent in</w:t>
      </w:r>
      <w:r>
        <w:t xml:space="preserve"> </w:t>
      </w:r>
      <w:r>
        <w:rPr>
          <w:bCs/>
          <w:b/>
        </w:rPr>
        <w:t xml:space="preserve">United States New York City</w:t>
      </w:r>
      <w:r>
        <w:t xml:space="preserve">. The density of the city fosters a unique sense of professional community. Teacher collaboration is not limited to our own grade level; it often extends across buildings, sharing resources with special education staff, ESL specialists, and social workers. Being a</w:t>
      </w:r>
      <w:r>
        <w:t xml:space="preserve"> </w:t>
      </w:r>
      <w:r>
        <w:rPr>
          <w:iCs/>
          <w:i/>
        </w:rPr>
        <w:t xml:space="preserve">Teacher Primary</w:t>
      </w:r>
      <w:r>
        <w:t xml:space="preserve"> </w:t>
      </w:r>
      <w:r>
        <w:t xml:space="preserve">means being part of an interdisciplinary team.</w:t>
      </w:r>
    </w:p>
    <w:p>
      <w:pPr>
        <w:pStyle w:val="BodyText"/>
      </w:pPr>
      <w:r>
        <w:t xml:space="preserve">I frequently collaborate with parents who are active and demanding advocates for their children’s education. In NYC, parent engagement is high but also complex due to language barriers and varying cultural expectations around schooling. Bridging this gap requires intentional communication strategies, such as translated materials, community liaisons, and accessible office hours. Reflecting on these partnerships has taught me that teaching does not end when the bell rings; it continues through home visits, phone calls, and community events. The city provides a wealth of resources—museums, libraries, parks—and integrating these field experiences into our curriculum enriches the learning environment in ways textbooks cannot.</w:t>
      </w:r>
    </w:p>
    <w:bookmarkEnd w:id="23"/>
    <w:bookmarkStart w:id="24" w:name="conclusion-a-call-to-resilience"/>
    <w:p>
      <w:pPr>
        <w:pStyle w:val="Heading2"/>
      </w:pPr>
      <w:r>
        <w:t xml:space="preserve">Conclusion: A Call to Resilience</w:t>
      </w:r>
    </w:p>
    <w:p>
      <w:pPr>
        <w:pStyle w:val="FirstParagraph"/>
      </w:pPr>
      <w:r>
        <w:t xml:space="preserve">To be a</w:t>
      </w:r>
      <w:r>
        <w:t xml:space="preserve"> </w:t>
      </w:r>
      <w:r>
        <w:rPr>
          <w:bCs/>
          <w:b/>
        </w:rPr>
        <w:t xml:space="preserve">Teacher Primary</w:t>
      </w:r>
      <w:r>
        <w:t xml:space="preserve"> </w:t>
      </w:r>
      <w:r>
        <w:t xml:space="preserve">in</w:t>
      </w:r>
      <w:r>
        <w:t xml:space="preserve"> </w:t>
      </w:r>
      <w:r>
        <w:rPr>
          <w:bCs/>
          <w:b/>
        </w:rPr>
        <w:t xml:space="preserve">New York City</w:t>
      </w:r>
      <w:r>
        <w:t xml:space="preserve">, United States, is to engage in work that is as exhausting as it is rewarding. It requires a specific type of resilience. One must navigate the noise, the diversity, the bureaucratic complexities, and the emotional weight of student lives with grace and purpose. This reflection underscores that my role extends far beyond literacy and numeracy; I am a facilitator of belonging in a city that can often feel impersonal.</w:t>
      </w:r>
    </w:p>
    <w:p>
      <w:pPr>
        <w:pStyle w:val="BodyText"/>
      </w:pPr>
      <w:r>
        <w:t xml:space="preserve">The experiences within these primary grades set the trajectory for a child’s entire educational journey. For many students in NYC, the primary classroom is their first experience with formal institutional success. Ensuring that this experience is positive, inclusive, and challenging is not just a professional duty; it is a civic responsibility. As I continue in this role, I am committed to refining my practice to better serve the mosaic of children who call New York home. The challenges are immense, but so too is the impact of planting the seeds of curiosity and confidence in young minds during their most formative years.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Being a Primary Teacher in New York City</dc:title>
  <dc:creator/>
  <dc:language>en</dc:language>
  <cp:keywords/>
  <dcterms:created xsi:type="dcterms:W3CDTF">2026-07-29T22:13:37Z</dcterms:created>
  <dcterms:modified xsi:type="dcterms:W3CDTF">2026-07-29T22:13:37Z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