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Teacher</w:t>
      </w:r>
      <w:r>
        <w:t xml:space="preserve"> </w:t>
      </w:r>
      <w:r>
        <w:t xml:space="preserve">in</w:t>
      </w:r>
      <w:r>
        <w:t xml:space="preserve"> </w:t>
      </w:r>
      <w:r>
        <w:t xml:space="preserve">Secondary</w:t>
      </w:r>
      <w:r>
        <w:t xml:space="preserve"> </w:t>
      </w:r>
      <w:r>
        <w:t xml:space="preserve">Education</w:t>
      </w:r>
      <w:r>
        <w:t xml:space="preserve"> </w:t>
      </w:r>
      <w:r>
        <w:t xml:space="preserve">within</w:t>
      </w:r>
      <w:r>
        <w:t xml:space="preserve"> </w:t>
      </w:r>
      <w:r>
        <w:t xml:space="preserve">Argentina</w:t>
      </w:r>
      <w:r>
        <w:t xml:space="preserve"> </w:t>
      </w:r>
      <w:r>
        <w:t xml:space="preserve">Córdoba</w:t>
      </w:r>
    </w:p>
    <w:bookmarkStart w:id="25" w:name="X99a6057846590ab650b73cd5d8c3761c1917a28"/>
    <w:p>
      <w:pPr>
        <w:pStyle w:val="Heading1"/>
      </w:pPr>
      <w:r>
        <w:t xml:space="preserve">Bridging Tradition and Innovation: A Reflection on the Teacher Secondary in Argentina Córdoba</w:t>
      </w:r>
    </w:p>
    <w:p>
      <w:pPr>
        <w:pStyle w:val="FirstParagraph"/>
      </w:pPr>
      <w:r>
        <w:t xml:space="preserve">The educational landscape of South America is currently undergoing a profound transformation, driven by digital advancements, shifting socioeconomic dynamics, and a renewed emphasis on inclusive pedagogy. Within this complex context, the province of Córdoba stands out as a pivotal hub for intellectual and cultural development in</w:t>
      </w:r>
      <w:r>
        <w:t xml:space="preserve"> </w:t>
      </w:r>
      <w:r>
        <w:rPr>
          <w:bCs/>
          <w:b/>
        </w:rPr>
        <w:t xml:space="preserve">Argentina</w:t>
      </w:r>
      <w:r>
        <w:t xml:space="preserve">. As we examine the role of education in this specific geographical and sociopolitical territory, it becomes imperative to reflect deeply upon the identity and function of the</w:t>
      </w:r>
      <w:r>
        <w:t xml:space="preserve"> </w:t>
      </w:r>
      <w:r>
        <w:rPr>
          <w:bCs/>
          <w:b/>
        </w:rPr>
        <w:t xml:space="preserve">Teacher Secondary</w:t>
      </w:r>
      <w:r>
        <w:t xml:space="preserve">. This reflection paper seeks to explore how secondary educators in Córdoba navigate the intersection of national curricular mandates with local realities, serving not merely as transmitters of knowledge but as architects of social cohesion and critical thinking.</w:t>
      </w:r>
    </w:p>
    <w:bookmarkStart w:id="20" w:name="X6c57a0243bddd2629bf4691189314954980ba43"/>
    <w:p>
      <w:pPr>
        <w:pStyle w:val="Heading2"/>
      </w:pPr>
      <w:r>
        <w:t xml:space="preserve">The Contextual Landscape: Education in Argentina Córdoba</w:t>
      </w:r>
    </w:p>
    <w:p>
      <w:pPr>
        <w:pStyle w:val="FirstParagraph"/>
      </w:pPr>
      <w:r>
        <w:t xml:space="preserve">To understand the weight carried by the educator, one must first appreciate the unique fabric of</w:t>
      </w:r>
      <w:r>
        <w:t xml:space="preserve"> </w:t>
      </w:r>
      <w:r>
        <w:rPr>
          <w:bCs/>
          <w:b/>
        </w:rPr>
        <w:t xml:space="preserve">Argentina Córdoba</w:t>
      </w:r>
      <w:r>
        <w:t xml:space="preserve">. Historically known as a center for Jesuit missions and later as an intellectual capital due to its prestigious national university, Córdoba possesses a deep-seated respect for learning. However, this historical prestige coexists with contemporary challenges. The province faces significant disparities in resources between urban centers like the city of Córdoba and rural districts such as Punilla or Calamuchita.</w:t>
      </w:r>
    </w:p>
    <w:p>
      <w:pPr>
        <w:pStyle w:val="BodyText"/>
      </w:pPr>
      <w:r>
        <w:t xml:space="preserve">In this diverse environment, the classroom is not an isolated bubble but a microcosm of Argentine society. Issues such as economic instability, migration from rural to urban areas, and the digital divide directly impact student engagement. Therefore, the role of education in</w:t>
      </w:r>
      <w:r>
        <w:t xml:space="preserve"> </w:t>
      </w:r>
      <w:r>
        <w:rPr>
          <w:bCs/>
          <w:b/>
        </w:rPr>
        <w:t xml:space="preserve">Argentina Córdoba</w:t>
      </w:r>
      <w:r>
        <w:t xml:space="preserve"> </w:t>
      </w:r>
      <w:r>
        <w:t xml:space="preserve">extends beyond academic achievement; it is a primary mechanism for social mobility and civic formation. The secondary school serves as a critical juncture where adolescents transition from childhood to adulthood, forming their political identities and professional aspirations amidst these turbulent socio-economic currents.</w:t>
      </w:r>
    </w:p>
    <w:bookmarkEnd w:id="20"/>
    <w:bookmarkStart w:id="21" w:name="Xfe1b0560b19a16f74708c5442934b5ff8dbf754"/>
    <w:p>
      <w:pPr>
        <w:pStyle w:val="Heading2"/>
      </w:pPr>
      <w:r>
        <w:t xml:space="preserve">Redefining the Identity of the Teacher Secondary</w:t>
      </w:r>
    </w:p>
    <w:p>
      <w:pPr>
        <w:pStyle w:val="FirstParagraph"/>
      </w:pPr>
      <w:r>
        <w:t xml:space="preserve">In this setting, the concept of the</w:t>
      </w:r>
      <w:r>
        <w:t xml:space="preserve"> </w:t>
      </w:r>
      <w:r>
        <w:rPr>
          <w:bCs/>
          <w:b/>
        </w:rPr>
        <w:t xml:space="preserve">Teacher Secondary</w:t>
      </w:r>
      <w:r>
        <w:t xml:space="preserve"> </w:t>
      </w:r>
      <w:r>
        <w:t xml:space="preserve">has evolved significantly. Traditionally viewed as an authority figure who delivers content from a textbook, modern pedagogical theory and local practice demand a more nuanced role. The contemporary secondary teacher in Córdoba must be a facilitator, a mentor, and often, a social worker. This shift is necessitated by the diverse needs of the student body.</w:t>
      </w:r>
    </w:p>
    <w:p>
      <w:pPr>
        <w:pStyle w:val="BodyText"/>
      </w:pPr>
      <w:r>
        <w:t xml:space="preserve">For instance, when addressing subjects such as Social Sciences or Literature in</w:t>
      </w:r>
      <w:r>
        <w:t xml:space="preserve"> </w:t>
      </w:r>
      <w:r>
        <w:rPr>
          <w:bCs/>
          <w:b/>
        </w:rPr>
        <w:t xml:space="preserve">Argentina Córdoba</w:t>
      </w:r>
      <w:r>
        <w:t xml:space="preserve">, the teacher cannot rely solely on abstract theories. They must contextualize learning within the local history, referencing the cultural heritage of Jesuit Reductions or contemporary debates on federalism and provincial autonomy. This requires a high degree of pedagogical flexibility. The</w:t>
      </w:r>
      <w:r>
        <w:t xml:space="preserve"> </w:t>
      </w:r>
      <w:r>
        <w:rPr>
          <w:bCs/>
          <w:b/>
        </w:rPr>
        <w:t xml:space="preserve">Teacher Secondary</w:t>
      </w:r>
      <w:r>
        <w:t xml:space="preserve"> </w:t>
      </w:r>
      <w:r>
        <w:t xml:space="preserve">must be capable of differentiating instruction, ensuring that a student in an under-resourced rural school has access to meaningful learning experiences comparable to those in well-funded urban institutions.</w:t>
      </w:r>
    </w:p>
    <w:bookmarkEnd w:id="21"/>
    <w:bookmarkStart w:id="22" w:name="X6ed80f1c66ba95cd478b911285ee99ed8c57325"/>
    <w:p>
      <w:pPr>
        <w:pStyle w:val="Heading2"/>
      </w:pPr>
      <w:r>
        <w:t xml:space="preserve">Pedagogical Challenges and Digital Integration</w:t>
      </w:r>
    </w:p>
    <w:p>
      <w:pPr>
        <w:pStyle w:val="FirstParagraph"/>
      </w:pPr>
      <w:r>
        <w:t xml:space="preserve">A significant aspect of the current educational discourse involves the integration of technology. Since the global pandemic, digital literacy has become non-negotiable. In</w:t>
      </w:r>
      <w:r>
        <w:t xml:space="preserve"> </w:t>
      </w:r>
      <w:r>
        <w:rPr>
          <w:bCs/>
          <w:b/>
        </w:rPr>
        <w:t xml:space="preserve">Argentina Córdoba</w:t>
      </w:r>
      <w:r>
        <w:t xml:space="preserve">, initiatives to provide tablets and internet access have been implemented, yet the "second-level digital divide" remains a challenge. It is not just about hardware; it is about pedagogical competence in using these tools effectively.</w:t>
      </w:r>
    </w:p>
    <w:p>
      <w:pPr>
        <w:pStyle w:val="BodyText"/>
      </w:pPr>
      <w:r>
        <w:t xml:space="preserve">The</w:t>
      </w:r>
      <w:r>
        <w:t xml:space="preserve"> </w:t>
      </w:r>
      <w:r>
        <w:rPr>
          <w:bCs/>
          <w:b/>
        </w:rPr>
        <w:t xml:space="preserve">Teacher Secondary</w:t>
      </w:r>
      <w:r>
        <w:t xml:space="preserve"> </w:t>
      </w:r>
      <w:r>
        <w:t xml:space="preserve">now faces the task of curating digital content, teaching students how to discern reliable information from misinformation—a crucial skill in the age of social media—and fostering collaborative online learning environments. This requires continuous professional development. Many educators in Córdoba are engaging in remote training and peer-learning networks to adapt their methodologies. The reflection here is that technology does not replace the teacher; rather, it amplifies the need for human connection and guidance. The teacher becomes a digital navigator, helping students steer through the vast oceans of information available online.</w:t>
      </w:r>
    </w:p>
    <w:bookmarkEnd w:id="22"/>
    <w:bookmarkStart w:id="23" w:name="X8e2f74a5c3252ff845d4ba3e88e23427b7bf144"/>
    <w:p>
      <w:pPr>
        <w:pStyle w:val="Heading2"/>
      </w:pPr>
      <w:r>
        <w:t xml:space="preserve">The Ethical Dimension: Fostering Critical Citizenship</w:t>
      </w:r>
    </w:p>
    <w:p>
      <w:pPr>
        <w:pStyle w:val="FirstParagraph"/>
      </w:pPr>
      <w:r>
        <w:t xml:space="preserve">Beyond academics and technology, there is an ethical imperative associated with being a</w:t>
      </w:r>
      <w:r>
        <w:t xml:space="preserve"> </w:t>
      </w:r>
      <w:r>
        <w:rPr>
          <w:bCs/>
          <w:b/>
        </w:rPr>
        <w:t xml:space="preserve">Teacher Secondary</w:t>
      </w:r>
      <w:r>
        <w:t xml:space="preserve">. In a democratic society, schools are the laboratories where democracy is practiced. Educators in</w:t>
      </w:r>
      <w:r>
        <w:t xml:space="preserve"> </w:t>
      </w:r>
      <w:r>
        <w:rPr>
          <w:bCs/>
          <w:b/>
        </w:rPr>
        <w:t xml:space="preserve">Argentina Córdoba</w:t>
      </w:r>
      <w:r>
        <w:t xml:space="preserve"> </w:t>
      </w:r>
      <w:r>
        <w:t xml:space="preserve">are tasked with fostering critical citizenship. This involves encouraging students to question, debate, and engage with their community.</w:t>
      </w:r>
    </w:p>
    <w:p>
      <w:pPr>
        <w:pStyle w:val="BodyText"/>
      </w:pPr>
      <w:r>
        <w:t xml:space="preserve">This role is particularly poignant given the political polarization often seen in broader Argentine society. The teacher must model respectful dialogue and evidence-based argumentation. By doing so, they contribute to the resilience of democratic institutions. In subjects like History or Geography, this means encouraging students to analyze multiple perspectives on historical events or environmental issues affecting their region, such as water management in the Córdoba valleys. The</w:t>
      </w:r>
      <w:r>
        <w:t xml:space="preserve"> </w:t>
      </w:r>
      <w:r>
        <w:rPr>
          <w:bCs/>
          <w:b/>
        </w:rPr>
        <w:t xml:space="preserve">Teacher Secondary</w:t>
      </w:r>
      <w:r>
        <w:t xml:space="preserve"> </w:t>
      </w:r>
      <w:r>
        <w:t xml:space="preserve">thus acts as a guardian of rational discourse and ethical reasoning.</w:t>
      </w:r>
    </w:p>
    <w:bookmarkEnd w:id="23"/>
    <w:bookmarkStart w:id="24" w:name="X54e854313ce8479ced1c70479b39be91d3ec10e"/>
    <w:p>
      <w:pPr>
        <w:pStyle w:val="Heading2"/>
      </w:pPr>
      <w:r>
        <w:t xml:space="preserve">Conclusion: A Call for Empowerment and Support</w:t>
      </w:r>
    </w:p>
    <w:p>
      <w:pPr>
        <w:pStyle w:val="FirstParagraph"/>
      </w:pPr>
      <w:r>
        <w:t xml:space="preserve">In conclusion, the reflection on education in</w:t>
      </w:r>
      <w:r>
        <w:t xml:space="preserve"> </w:t>
      </w:r>
      <w:r>
        <w:rPr>
          <w:bCs/>
          <w:b/>
        </w:rPr>
        <w:t xml:space="preserve">Argentina Córdoba</w:t>
      </w:r>
      <w:r>
        <w:t xml:space="preserve"> </w:t>
      </w:r>
      <w:r>
        <w:t xml:space="preserve">reveals that the secondary school teacher is a cornerstone of societal stability and progress. They operate at the intersection of tradition and modernity, balancing rigorous academic standards with empathetic student support. The role of the</w:t>
      </w:r>
      <w:r>
        <w:t xml:space="preserve"> </w:t>
      </w:r>
      <w:r>
        <w:rPr>
          <w:bCs/>
          <w:b/>
        </w:rPr>
        <w:t xml:space="preserve">Teacher Secondary</w:t>
      </w:r>
      <w:r>
        <w:t xml:space="preserve"> </w:t>
      </w:r>
      <w:r>
        <w:t xml:space="preserve">is far more demanding than often perceived; it requires resilience, adaptability, intellectual curiosity, and a profound commitment to social justice.</w:t>
      </w:r>
    </w:p>
    <w:p>
      <w:pPr>
        <w:pStyle w:val="BodyText"/>
      </w:pPr>
      <w:r>
        <w:t xml:space="preserve">To sustain this vital workforce, there must be continued investment in teacher training that respects local contextual knowledge while introducing global best practices. Policies supporting the</w:t>
      </w:r>
      <w:r>
        <w:t xml:space="preserve"> </w:t>
      </w:r>
      <w:r>
        <w:rPr>
          <w:bCs/>
          <w:b/>
        </w:rPr>
        <w:t xml:space="preserve">Teacher Secondary</w:t>
      </w:r>
      <w:r>
        <w:t xml:space="preserve"> </w:t>
      </w:r>
      <w:r>
        <w:t xml:space="preserve">in</w:t>
      </w:r>
      <w:r>
        <w:t xml:space="preserve"> </w:t>
      </w:r>
      <w:r>
        <w:rPr>
          <w:bCs/>
          <w:b/>
        </w:rPr>
        <w:t xml:space="preserve">Argentina Córdoba</w:t>
      </w:r>
      <w:r>
        <w:t xml:space="preserve"> </w:t>
      </w:r>
      <w:r>
        <w:t xml:space="preserve">should focus on reducing bureaucratic burdens, providing adequate mental health support, and ensuring equitable resource distribution across all districts. Only by empowering these educators can we hope to fulfill the promise of education as a tool for liberation and development. The future of Córdoba’s youth depends not just on what is taught in the classroom, but on how it is taught by those who dedicate their lives to guiding the next generation.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Teacher in Secondary Education within Argentina Córdoba</dc:title>
  <dc:creator/>
  <dc:language>en</dc:language>
  <cp:keywords/>
  <dcterms:created xsi:type="dcterms:W3CDTF">2026-07-29T07:00:14Z</dcterms:created>
  <dcterms:modified xsi:type="dcterms:W3CDTF">2026-07-29T07:00:14Z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