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Secondary</w:t>
      </w:r>
      <w:r>
        <w:t xml:space="preserve"> </w:t>
      </w:r>
      <w:r>
        <w:t xml:space="preserve">Teaching</w:t>
      </w:r>
      <w:r>
        <w:t xml:space="preserve"> </w:t>
      </w:r>
      <w:r>
        <w:t xml:space="preserve">in</w:t>
      </w:r>
      <w:r>
        <w:t xml:space="preserve"> </w:t>
      </w:r>
      <w:r>
        <w:t xml:space="preserve">Dhaka</w:t>
      </w:r>
    </w:p>
    <w:bookmarkStart w:id="27" w:name="Xe843d2ec866a80c402350da207ef97f30097b76"/>
    <w:p>
      <w:pPr>
        <w:pStyle w:val="Heading1"/>
      </w:pPr>
      <w:r>
        <w:t xml:space="preserve">Reflection on the Role and Reality of Teacher Secondary in Bangladesh Dhaka</w:t>
      </w:r>
    </w:p>
    <w:bookmarkStart w:id="20" w:name="introduction"/>
    <w:p>
      <w:pPr>
        <w:pStyle w:val="Heading2"/>
      </w:pPr>
      <w:r>
        <w:t xml:space="preserve">Introduction</w:t>
      </w:r>
    </w:p>
    <w:p>
      <w:pPr>
        <w:pStyle w:val="FirstParagraph"/>
      </w:pPr>
      <w:r>
        <w:t xml:space="preserve">The educational landscape of Bangladesh has undergone significant transformation in the last two decades, driven by economic growth, technological advancement, and a burgeoning youth population. At the heart of this transformation lies the secondary education sector, which serves as the critical bridge between foundational learning and higher tertiary education or vocational training. This reflection paper explores my experiences and observations regarding being a</w:t>
      </w:r>
      <w:r>
        <w:t xml:space="preserve"> </w:t>
      </w:r>
      <w:r>
        <w:rPr>
          <w:bCs/>
          <w:b/>
        </w:rPr>
        <w:t xml:space="preserve">Teacher Secondary</w:t>
      </w:r>
      <w:r>
        <w:t xml:space="preserve"> </w:t>
      </w:r>
      <w:r>
        <w:t xml:space="preserve">within the dynamic and often chaotic environment of</w:t>
      </w:r>
      <w:r>
        <w:t xml:space="preserve"> </w:t>
      </w:r>
      <w:r>
        <w:rPr>
          <w:bCs/>
          <w:b/>
        </w:rPr>
        <w:t xml:space="preserve">Bangladesh Dhaka</w:t>
      </w:r>
      <w:r>
        <w:t xml:space="preserve">. It is an attempt to dissect the multifaceted challenges, cultural nuances, professional responsibilities, and personal growth associated with teaching adolescents in one of Asia’s most densely populated metropolitan areas.</w:t>
      </w:r>
    </w:p>
    <w:bookmarkEnd w:id="20"/>
    <w:bookmarkStart w:id="21" w:name="the-context-teaching-in-bangladesh-dhaka"/>
    <w:p>
      <w:pPr>
        <w:pStyle w:val="Heading2"/>
      </w:pPr>
      <w:r>
        <w:t xml:space="preserve">The Context: Teaching in Bangladesh Dhaka</w:t>
      </w:r>
    </w:p>
    <w:p>
      <w:pPr>
        <w:pStyle w:val="FirstParagraph"/>
      </w:pPr>
      <w:r>
        <w:t xml:space="preserve">Dhaka is a city that defies conventional urban planning models. It is vibrant, resilient, and overwhelmingly crowded. For a</w:t>
      </w:r>
      <w:r>
        <w:t xml:space="preserve"> </w:t>
      </w:r>
      <w:r>
        <w:rPr>
          <w:bCs/>
          <w:b/>
        </w:rPr>
        <w:t xml:space="preserve">Teacher Secondary</w:t>
      </w:r>
      <w:r>
        <w:t xml:space="preserve">, the context of teaching in this city is not merely about pedagogy; it is about navigation—both literal and metaphorical. The commute to school often takes hours through gridlocked traffic, setting a tone of endurance before the first bell rings. Once inside the classroom, however, the atmosphere shifts from logistical struggle to intellectual engagement.</w:t>
      </w:r>
    </w:p>
    <w:p>
      <w:pPr>
        <w:pStyle w:val="BodyText"/>
      </w:pPr>
      <w:r>
        <w:t xml:space="preserve">The students in Dhaka are unique products of their environment. They are digitally native yet often physically constrained by space. Many come from diverse socioeconomic backgrounds, ranging from wealthy enclaves in Gulshan and Banani to bustling middle-class neighborhoods like Mirpur and Dhanmondi, to the underprivileged settlements on the periphery. As a teacher, I have learned that</w:t>
      </w:r>
      <w:r>
        <w:t xml:space="preserve"> </w:t>
      </w:r>
      <w:r>
        <w:rPr>
          <w:bCs/>
          <w:b/>
        </w:rPr>
        <w:t xml:space="preserve">Bangladesh Dhaka</w:t>
      </w:r>
      <w:r>
        <w:t xml:space="preserve"> </w:t>
      </w:r>
      <w:r>
        <w:t xml:space="preserve">creates a microcosm of society where these disparities play out daily in the classroom.</w:t>
      </w:r>
    </w:p>
    <w:bookmarkEnd w:id="21"/>
    <w:bookmarkStart w:id="22" w:name="the-role-of-the-teacher-secondary"/>
    <w:p>
      <w:pPr>
        <w:pStyle w:val="Heading2"/>
      </w:pPr>
      <w:r>
        <w:t xml:space="preserve">The Role of the Teacher Secondary</w:t>
      </w:r>
    </w:p>
    <w:p>
      <w:pPr>
        <w:pStyle w:val="FirstParagraph"/>
      </w:pPr>
      <w:r>
        <w:t xml:space="preserve">The title "Teacher Secondary" implies more than just subject matter expertise. In Bangladesh, secondary teachers are often viewed as mentors and moral guides as much as academic instructors. The adolescent years (ages 11-16) are a period of intense identity formation. In the context of</w:t>
      </w:r>
      <w:r>
        <w:t xml:space="preserve"> </w:t>
      </w:r>
      <w:r>
        <w:rPr>
          <w:bCs/>
          <w:b/>
        </w:rPr>
        <w:t xml:space="preserve">Bangladesh Dhaka</w:t>
      </w:r>
      <w:r>
        <w:t xml:space="preserve">, where traditional values clash with modern global influences, students look to their teachers for stability and direction.</w:t>
      </w:r>
    </w:p>
    <w:p>
      <w:pPr>
        <w:pStyle w:val="BodyText"/>
      </w:pPr>
      <w:r>
        <w:t xml:space="preserve">My role has evolved from being a sole dissector of knowledge to a facilitator of critical thinking. The curriculum in Bangladesh is rigorous, particularly in science and mathematics streams, which are highly valued for university admissions. However, rote learning remains prevalent due to the pressure of competitive exams. A significant part of my reflection involves recognizing this tension: how do I maintain academic standards while fostering genuine curiosity? In Dhaka’s fast-paced environment, there is a temptation to rush through syllabi to cover exam material. Yet, I have found that slowing down to encourage discussion and debate often yields better long-term retention and student satisfaction.</w:t>
      </w:r>
    </w:p>
    <w:bookmarkEnd w:id="22"/>
    <w:bookmarkStart w:id="23" w:name="challenges-faced"/>
    <w:p>
      <w:pPr>
        <w:pStyle w:val="Heading2"/>
      </w:pPr>
      <w:r>
        <w:t xml:space="preserve">Challenges Faced</w:t>
      </w:r>
    </w:p>
    <w:p>
      <w:pPr>
        <w:pStyle w:val="FirstParagraph"/>
      </w:pPr>
      <w:r>
        <w:rPr>
          <w:bCs/>
          <w:b/>
        </w:rPr>
        <w:t xml:space="preserve">Bangladesh Dhaka</w:t>
      </w:r>
      <w:r>
        <w:t xml:space="preserve"> </w:t>
      </w:r>
      <w:r>
        <w:t xml:space="preserve">presents unique logistical and environmental challenges. Air quality is a growing concern, with pollution levels frequently reaching unhealthy highs, which can affect students’ concentration and health. Infrastructure in many schools, particularly in the public sector or older private institutions, struggles to cope with large class sizes. A single classroom may hold 60 to 80 students, making personalized attention difficult.</w:t>
      </w:r>
    </w:p>
    <w:p>
      <w:pPr>
        <w:pStyle w:val="BodyText"/>
      </w:pPr>
      <w:r>
        <w:t xml:space="preserve">Furthermore, the socioeconomic disparity among students creates psychological barriers. In Dhaka’s affluent international and premium local schools, resources are abundant. Conversely, in government or low-cost private schools in areas like Keraniganj or parts of North Dhaka, resources are scarce. As a teacher who has worked across these spectrums (or observed the stark contrasts), I realize that equity is not just about providing the same tools to every student, but providing each student with what they need to succeed. The challenge for a</w:t>
      </w:r>
      <w:r>
        <w:t xml:space="preserve"> </w:t>
      </w:r>
      <w:r>
        <w:rPr>
          <w:bCs/>
          <w:b/>
        </w:rPr>
        <w:t xml:space="preserve">Teacher Secondary</w:t>
      </w:r>
      <w:r>
        <w:t xml:space="preserve"> </w:t>
      </w:r>
      <w:r>
        <w:t xml:space="preserve">is often emotional labor: managing trauma, poverty-related anxiety, and family pressures alongside academic instruction.</w:t>
      </w:r>
    </w:p>
    <w:bookmarkEnd w:id="23"/>
    <w:bookmarkStart w:id="24" w:name="X2d37749407fa31678a0bef68fff40598bff65d0"/>
    <w:p>
      <w:pPr>
        <w:pStyle w:val="Heading2"/>
      </w:pPr>
      <w:r>
        <w:t xml:space="preserve">The Impact of Technology and Modernization</w:t>
      </w:r>
    </w:p>
    <w:p>
      <w:pPr>
        <w:pStyle w:val="FirstParagraph"/>
      </w:pPr>
      <w:r>
        <w:t xml:space="preserve">In recent years, the integration of technology in Dhaka’s schools has accelerated. Post-pandemic, digital literacy has become a baseline expectation rather than a luxury. For a teacher in Bangladesh, this means adapting to hybrid teaching models, utilizing learning management systems (LMS), and curating online resources. In</w:t>
      </w:r>
      <w:r>
        <w:t xml:space="preserve"> </w:t>
      </w:r>
      <w:r>
        <w:rPr>
          <w:bCs/>
          <w:b/>
        </w:rPr>
        <w:t xml:space="preserve">Bangladesh Dhaka</w:t>
      </w:r>
      <w:r>
        <w:t xml:space="preserve">, internet connectivity is relatively widespread among the urban youth, but access varies by income level.</w:t>
      </w:r>
    </w:p>
    <w:p>
      <w:pPr>
        <w:pStyle w:val="BodyText"/>
      </w:pPr>
      <w:r>
        <w:t xml:space="preserve">This technological shift has empowered me to reach students beyond the four walls of the classroom. However, it has also highlighted the "digital divide." I have had to devise strategies for students who lack reliable devices or stable connections at home. This adaptability is a crucial skill for any modern teacher in Dhaka, forcing us to be creative in ensuring inclusivity despite infrastructural gaps.</w:t>
      </w:r>
    </w:p>
    <w:bookmarkEnd w:id="24"/>
    <w:bookmarkStart w:id="25" w:name="X3702fba67a3e8c9d4f202da78510a90792b5bfb"/>
    <w:p>
      <w:pPr>
        <w:pStyle w:val="Heading2"/>
      </w:pPr>
      <w:r>
        <w:t xml:space="preserve">Personal Growth and Professional Fulfillment</w:t>
      </w:r>
    </w:p>
    <w:p>
      <w:pPr>
        <w:pStyle w:val="FirstParagraph"/>
      </w:pPr>
      <w:r>
        <w:t xml:space="preserve">Despite the challenges, the role of a Teacher Secondary in this region offers profound fulfillment. Witnessing a shy student from a congested part of Old Dhaka gain confidence to lead a debate, or seeing a student from an impoverished background secure admission into top-tier universities through hard work and guidance, is deeply rewarding. The resilience taught by both students and teachers in</w:t>
      </w:r>
      <w:r>
        <w:t xml:space="preserve"> </w:t>
      </w:r>
      <w:r>
        <w:rPr>
          <w:bCs/>
          <w:b/>
        </w:rPr>
        <w:t xml:space="preserve">Bangladesh Dhaka</w:t>
      </w:r>
      <w:r>
        <w:t xml:space="preserve"> </w:t>
      </w:r>
      <w:r>
        <w:t xml:space="preserve">is contagious.</w:t>
      </w:r>
    </w:p>
    <w:p>
      <w:pPr>
        <w:pStyle w:val="BodyText"/>
      </w:pPr>
      <w:r>
        <w:t xml:space="preserve">I have grown significantly in my empathy, patience, and cross-cultural communication skills. Teaching in such a diverse metropolis has broadened my perspective on education not just as a job, but as a social responsibility. It has taught me to value the potential hidden within every child, regardless of their zip code or family background.</w:t>
      </w:r>
    </w:p>
    <w:bookmarkEnd w:id="25"/>
    <w:bookmarkStart w:id="26" w:name="conclusion"/>
    <w:p>
      <w:pPr>
        <w:pStyle w:val="Heading2"/>
      </w:pPr>
      <w:r>
        <w:t xml:space="preserve">Conclusion</w:t>
      </w:r>
    </w:p>
    <w:p>
      <w:pPr>
        <w:pStyle w:val="FirstParagraph"/>
      </w:pPr>
      <w:r>
        <w:t xml:space="preserve">In conclusion, being a Teacher Secondary in Bangladesh Dhaka is an exercise in balance and resilience. It requires navigating the complexities of a rapidly urbanizing society while adhering to educational standards that prepare students for a globalized world. The environment of Dhaka shapes the pedagogy, forcing teachers to be adaptable, empathetic, and innovative.</w:t>
      </w:r>
    </w:p>
    <w:p>
      <w:pPr>
        <w:pStyle w:val="BodyText"/>
      </w:pPr>
      <w:r>
        <w:t xml:space="preserve">Looking forward, there is a need for systemic support: better infrastructure, reduced class sizes in urban centers like Dhaka, and continuous professional development for educators. However until such systems are fully realized it remains the duty of each individual Teacher Secondary to strive for excellence within their sphere of influence. The energy of Dhaka’s youth is its greatest asset, and by nurturing this potential with dedication and insight teachers play a pivotal role in shaping the future trajectory not just of individual lives but of Bangladesh as a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Secondary Teaching in Dhaka</dc:title>
  <dc:creator/>
  <dc:language>en</dc:language>
  <cp:keywords/>
  <dcterms:created xsi:type="dcterms:W3CDTF">2026-07-29T19:38:30Z</dcterms:created>
  <dcterms:modified xsi:type="dcterms:W3CDTF">2026-07-29T19:38:30Z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