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Teacher</w:t>
      </w:r>
      <w:r>
        <w:t xml:space="preserve"> </w:t>
      </w:r>
      <w:r>
        <w:t xml:space="preserve">Secondary</w:t>
      </w:r>
      <w:r>
        <w:t xml:space="preserve"> </w:t>
      </w:r>
      <w:r>
        <w:t xml:space="preserve">in</w:t>
      </w:r>
      <w:r>
        <w:t xml:space="preserve"> </w:t>
      </w:r>
      <w:r>
        <w:t xml:space="preserve">Canada</w:t>
      </w:r>
      <w:r>
        <w:t xml:space="preserve"> </w:t>
      </w:r>
      <w:r>
        <w:t xml:space="preserve">Vancouver</w:t>
      </w:r>
    </w:p>
    <w:bookmarkStart w:id="25" w:name="X4b9587692b9b21d7a5b2552823ae9cebecfecae"/>
    <w:p>
      <w:pPr>
        <w:pStyle w:val="Heading1"/>
      </w:pPr>
      <w:r>
        <w:t xml:space="preserve">Bridging Worlds in the Rain City: A Reflection on Being a Teacher Secondary in Canada Vancouver</w:t>
      </w:r>
    </w:p>
    <w:p>
      <w:pPr>
        <w:pStyle w:val="FirstParagraph"/>
      </w:pPr>
      <w:r>
        <w:t xml:space="preserve">The decision to pursue a career as an educator is never merely about the transmission of knowledge; it is a profound commitment to shaping the future. However, when one specifies the context as being a</w:t>
      </w:r>
      <w:r>
        <w:t xml:space="preserve"> </w:t>
      </w:r>
      <w:r>
        <w:rPr>
          <w:bCs/>
          <w:b/>
        </w:rPr>
        <w:t xml:space="preserve">Teacher Secondary</w:t>
      </w:r>
      <w:r>
        <w:t xml:space="preserve"> </w:t>
      </w:r>
      <w:r>
        <w:t xml:space="preserve">in the specific geographic and cultural milieu of</w:t>
      </w:r>
      <w:r>
        <w:t xml:space="preserve"> </w:t>
      </w:r>
      <w:r>
        <w:rPr>
          <w:bCs/>
          <w:b/>
        </w:rPr>
        <w:t xml:space="preserve">Canada Vancouver</w:t>
      </w:r>
      <w:r>
        <w:t xml:space="preserve">, the complexity and richness of this role expand exponentially. This reflection paper serves not only as an academic exercise but as a personal inquiry into what it means to stand at the front of a classroom in one of North America’s most diverse, dynamic, and geographically unique cities. To be a</w:t>
      </w:r>
      <w:r>
        <w:t xml:space="preserve"> </w:t>
      </w:r>
      <w:r>
        <w:rPr>
          <w:bCs/>
          <w:b/>
        </w:rPr>
        <w:t xml:space="preserve">Teacher Secondary</w:t>
      </w:r>
      <w:r>
        <w:t xml:space="preserve"> </w:t>
      </w:r>
      <w:r>
        <w:t xml:space="preserve">in</w:t>
      </w:r>
      <w:r>
        <w:t xml:space="preserve"> </w:t>
      </w:r>
      <w:r>
        <w:rPr>
          <w:bCs/>
          <w:b/>
        </w:rPr>
        <w:t xml:space="preserve">Canada Vancouver</w:t>
      </w:r>
      <w:r>
        <w:t xml:space="preserve"> </w:t>
      </w:r>
      <w:r>
        <w:t xml:space="preserve">is to navigate a delicate balance between rigorous academic standards, deep cultural responsiveness, and the emotional labor required to support adolescents who are discovering their identities in an increasingly globalized world.</w:t>
      </w:r>
    </w:p>
    <w:bookmarkStart w:id="20" w:name="the-unique-landscape-of-canada-vancouver"/>
    <w:p>
      <w:pPr>
        <w:pStyle w:val="Heading2"/>
      </w:pPr>
      <w:r>
        <w:t xml:space="preserve">The Unique Landscape of Canada Vancouver</w:t>
      </w:r>
    </w:p>
    <w:p>
      <w:pPr>
        <w:pStyle w:val="FirstParagraph"/>
      </w:pPr>
      <w:r>
        <w:t xml:space="preserve">Vancouver is often described as a city of contrasts. Nestled between the Pacific Ocean and the coastal mountains, it offers a natural beauty that can both inspire and humiliate the human ego. For an educator, this landscape sets a specific tone for learning. The climate itself—the persistent rain from November to March—creates an introspective atmosphere in</w:t>
      </w:r>
      <w:r>
        <w:t xml:space="preserve"> </w:t>
      </w:r>
      <w:r>
        <w:rPr>
          <w:bCs/>
          <w:b/>
        </w:rPr>
        <w:t xml:space="preserve">Canada Vancouver</w:t>
      </w:r>
      <w:r>
        <w:t xml:space="preserve">. It fosters indoor community spaces and libraries where students often congregate, making the school not just a building, but the central hub of social life during long winters. As a</w:t>
      </w:r>
      <w:r>
        <w:t xml:space="preserve"> </w:t>
      </w:r>
      <w:r>
        <w:rPr>
          <w:bCs/>
          <w:b/>
        </w:rPr>
        <w:t xml:space="preserve">Teacher Secondary</w:t>
      </w:r>
      <w:r>
        <w:t xml:space="preserve">, one must recognize that the environment outside directly impacts the mood and energy inside. The grey skies require teachers to bring warmth, light, and engagement into their pedagogical practices.</w:t>
      </w:r>
    </w:p>
    <w:p>
      <w:pPr>
        <w:pStyle w:val="BodyText"/>
      </w:pPr>
      <w:r>
        <w:t xml:space="preserve">Furthermore,</w:t>
      </w:r>
      <w:r>
        <w:t xml:space="preserve"> </w:t>
      </w:r>
      <w:r>
        <w:rPr>
          <w:bCs/>
          <w:b/>
        </w:rPr>
        <w:t xml:space="preserve">Canada Vancouver</w:t>
      </w:r>
      <w:r>
        <w:t xml:space="preserve"> </w:t>
      </w:r>
      <w:r>
        <w:t xml:space="preserve">is statistically one of the most diverse cities in North America. It is a gateway for immigrants from Asia, Europe, South America, and beyond. This diversity is not just demographic; it is intellectual and linguistic. A secondary classroom here might contain students speaking Mandarin, Punjabi, Tagalog, Spanish, or Arabic as their first languages alongside English or French. For the</w:t>
      </w:r>
      <w:r>
        <w:t xml:space="preserve"> </w:t>
      </w:r>
      <w:r>
        <w:rPr>
          <w:bCs/>
          <w:b/>
        </w:rPr>
        <w:t xml:space="preserve">Teacher Secondary</w:t>
      </w:r>
      <w:r>
        <w:t xml:space="preserve">, this reality dismantles any notion of a "one-size-fits-all" curriculum. It demands an educator who is culturally humble and linguistically aware. The role involves more than teaching history or science; it involves validating the identities of students who may feel marginalized by mainstream narratives.</w:t>
      </w:r>
    </w:p>
    <w:bookmarkEnd w:id="20"/>
    <w:bookmarkStart w:id="21" w:name="Xdad94c6245cf9ed9e1a7c817f98f123b63cc9e4"/>
    <w:p>
      <w:pPr>
        <w:pStyle w:val="Heading2"/>
      </w:pPr>
      <w:r>
        <w:t xml:space="preserve">The Role of the Teacher Secondary in Adolescent Development</w:t>
      </w:r>
    </w:p>
    <w:p>
      <w:pPr>
        <w:pStyle w:val="FirstParagraph"/>
      </w:pPr>
      <w:r>
        <w:t xml:space="preserve">The term "Teacher Secondary" implies a specific developmental stage. These are adolescents on the cusp of adulthood, grappling with issues of self-worth, career aspirations, and social belonging. In</w:t>
      </w:r>
      <w:r>
        <w:t xml:space="preserve"> </w:t>
      </w:r>
      <w:r>
        <w:rPr>
          <w:bCs/>
          <w:b/>
        </w:rPr>
        <w:t xml:space="preserve">Canada Vancouver</w:t>
      </w:r>
      <w:r>
        <w:t xml:space="preserve">, where the cost of living is high and competition for post-secondary education is fierce, students often feel immense pressure. The</w:t>
      </w:r>
      <w:r>
        <w:t xml:space="preserve"> </w:t>
      </w:r>
      <w:r>
        <w:rPr>
          <w:bCs/>
          <w:b/>
        </w:rPr>
        <w:t xml:space="preserve">Teacher Secondary</w:t>
      </w:r>
      <w:r>
        <w:t xml:space="preserve"> </w:t>
      </w:r>
      <w:r>
        <w:t xml:space="preserve">thus becomes a critical anchor point. We are not merely instructors; we are mentors, counselors, and sometimes surrogate parents.</w:t>
      </w:r>
    </w:p>
    <w:p>
      <w:pPr>
        <w:pStyle w:val="BodyText"/>
      </w:pPr>
      <w:r>
        <w:t xml:space="preserve">I have come to realize that effective teaching in this context requires empathy over authority. When a student is struggling with the dual expectations of their home culture and the broader Canadian societal norms, they look to us for guidance. A</w:t>
      </w:r>
      <w:r>
        <w:t xml:space="preserve"> </w:t>
      </w:r>
      <w:r>
        <w:rPr>
          <w:bCs/>
          <w:b/>
        </w:rPr>
        <w:t xml:space="preserve">Teacher Secondary</w:t>
      </w:r>
      <w:r>
        <w:t xml:space="preserve"> </w:t>
      </w:r>
      <w:r>
        <w:t xml:space="preserve">must create a safe space where these conflicts can be discussed openly. This involves implementing inclusive curricula that reflect the diverse backgrounds of students in</w:t>
      </w:r>
      <w:r>
        <w:t xml:space="preserve"> </w:t>
      </w:r>
      <w:r>
        <w:rPr>
          <w:bCs/>
          <w:b/>
        </w:rPr>
        <w:t xml:space="preserve">Canada Vancouver</w:t>
      </w:r>
      <w:r>
        <w:t xml:space="preserve">. For instance, when teaching literature, selecting texts that feature protagonists from various cultural backgrounds helps students see themselves represented in the academic canon. When teaching history, acknowledging the complex relationship between colonialism and Indigenous peoples is not optional; it is essential for a truthful education in British Columbia.</w:t>
      </w:r>
    </w:p>
    <w:bookmarkEnd w:id="21"/>
    <w:bookmarkStart w:id="22" w:name="challenges-of-equity-and-access"/>
    <w:p>
      <w:pPr>
        <w:pStyle w:val="Heading2"/>
      </w:pPr>
      <w:r>
        <w:t xml:space="preserve">Challenges of Equity and Access</w:t>
      </w:r>
    </w:p>
    <w:p>
      <w:pPr>
        <w:pStyle w:val="FirstParagraph"/>
      </w:pPr>
      <w:r>
        <w:t xml:space="preserve">No discussion about education in</w:t>
      </w:r>
      <w:r>
        <w:t xml:space="preserve"> </w:t>
      </w:r>
      <w:r>
        <w:rPr>
          <w:bCs/>
          <w:b/>
        </w:rPr>
        <w:t xml:space="preserve">Canada Vancouver</w:t>
      </w:r>
      <w:r>
        <w:t xml:space="preserve"> </w:t>
      </w:r>
      <w:r>
        <w:t xml:space="preserve">can ignore the stark disparities in equity. While the city boasts natural beauty and economic prosperity, it also suffers from significant issues regarding housing affordability, homelessness, and systemic inequality. These socioeconomic factors directly impact student performance. As a</w:t>
      </w:r>
      <w:r>
        <w:t xml:space="preserve"> </w:t>
      </w:r>
      <w:r>
        <w:rPr>
          <w:bCs/>
          <w:b/>
        </w:rPr>
        <w:t xml:space="preserve">Teacher Secondary</w:t>
      </w:r>
      <w:r>
        <w:t xml:space="preserve">, one cannot teach in a vacuum. We must acknowledge that a student’s ability to focus on algebra or essay writing may be compromised by food insecurity or unstable housing.</w:t>
      </w:r>
    </w:p>
    <w:p>
      <w:pPr>
        <w:pStyle w:val="BodyText"/>
      </w:pPr>
      <w:r>
        <w:t xml:space="preserve">This realization shifts the pedagogical approach from purely academic to holistic support. It requires collaboration with school psychologists, social workers, and community organizations. Being a</w:t>
      </w:r>
      <w:r>
        <w:t xml:space="preserve"> </w:t>
      </w:r>
      <w:r>
        <w:rPr>
          <w:bCs/>
          <w:b/>
        </w:rPr>
        <w:t xml:space="preserve">Teacher Secondary</w:t>
      </w:r>
      <w:r>
        <w:t xml:space="preserve"> </w:t>
      </w:r>
      <w:r>
        <w:t xml:space="preserve">in this region means being an advocate for resources. It means recognizing that talent is evenly distributed, but opportunity is not. My reflection process has led me to understand that justice in education begins with awareness of these structural barriers. We must strive to be teachers who identify potential regardless of socioeconomic status, ensuring that the promise of</w:t>
      </w:r>
      <w:r>
        <w:t xml:space="preserve"> </w:t>
      </w:r>
      <w:r>
        <w:rPr>
          <w:bCs/>
          <w:b/>
        </w:rPr>
        <w:t xml:space="preserve">Canada Vancouver</w:t>
      </w:r>
      <w:r>
        <w:t xml:space="preserve">’s public education system remains accessible to all.</w:t>
      </w:r>
    </w:p>
    <w:bookmarkEnd w:id="22"/>
    <w:bookmarkStart w:id="23" w:name="X66eb06a882cec59b1a3dc16d523ca276589f8fb"/>
    <w:p>
      <w:pPr>
        <w:pStyle w:val="Heading2"/>
      </w:pPr>
      <w:r>
        <w:t xml:space="preserve">The Professional Responsibility and Continuous Growth</w:t>
      </w:r>
    </w:p>
    <w:p>
      <w:pPr>
        <w:pStyle w:val="FirstParagraph"/>
      </w:pPr>
      <w:r>
        <w:t xml:space="preserve">Becoming a qualified</w:t>
      </w:r>
      <w:r>
        <w:t xml:space="preserve"> </w:t>
      </w:r>
      <w:r>
        <w:rPr>
          <w:bCs/>
          <w:b/>
        </w:rPr>
        <w:t xml:space="preserve">Teacher Secondary</w:t>
      </w:r>
      <w:r>
        <w:t xml:space="preserve"> </w:t>
      </w:r>
      <w:r>
        <w:t xml:space="preserve">in British Columbia involves rigorous certification processes through the BC Ministry of Education, emphasizing professional practice and ethical conduct. However, certification is only the beginning. The landscape of education is constantly evolving with technological advancements and shifting social dynamics. In</w:t>
      </w:r>
      <w:r>
        <w:t xml:space="preserve"> </w:t>
      </w:r>
      <w:r>
        <w:rPr>
          <w:bCs/>
          <w:b/>
        </w:rPr>
        <w:t xml:space="preserve">Canada Vancouver</w:t>
      </w:r>
      <w:r>
        <w:t xml:space="preserve">, where innovation hubs are prevalent, there is a pressure to integrate technology meaningfully into learning without losing the human connection.</w:t>
      </w:r>
    </w:p>
    <w:p>
      <w:pPr>
        <w:pStyle w:val="BodyText"/>
      </w:pPr>
      <w:r>
        <w:t xml:space="preserve">I reflect on my own growth as an educator by asking: Am I adapting to the needs of the changing student body? Am I engaging in lifelong learning? The role of a</w:t>
      </w:r>
      <w:r>
        <w:t xml:space="preserve"> </w:t>
      </w:r>
      <w:r>
        <w:rPr>
          <w:bCs/>
          <w:b/>
        </w:rPr>
        <w:t xml:space="preserve">Teacher Secondary</w:t>
      </w:r>
      <w:r>
        <w:t xml:space="preserve"> </w:t>
      </w:r>
      <w:r>
        <w:t xml:space="preserve">demands continuous professional development. This includes staying updated on mental health resources, understanding new pedagogical strategies for inclusive education, and reflecting on one’s own biases. It is a humble profession that requires constant self-correction and improvement.</w:t>
      </w:r>
    </w:p>
    <w:bookmarkEnd w:id="23"/>
    <w:bookmarkStart w:id="24" w:name="conclusion"/>
    <w:p>
      <w:pPr>
        <w:pStyle w:val="Heading2"/>
      </w:pPr>
      <w:r>
        <w:t xml:space="preserve">Conclusion</w:t>
      </w:r>
    </w:p>
    <w:p>
      <w:pPr>
        <w:pStyle w:val="FirstParagraph"/>
      </w:pPr>
      <w:r>
        <w:t xml:space="preserve">In conclusion, being a</w:t>
      </w:r>
      <w:r>
        <w:t xml:space="preserve"> </w:t>
      </w:r>
      <w:r>
        <w:rPr>
          <w:bCs/>
          <w:b/>
        </w:rPr>
        <w:t xml:space="preserve">Teacher Secondary</w:t>
      </w:r>
      <w:r>
        <w:t xml:space="preserve"> </w:t>
      </w:r>
      <w:r>
        <w:t xml:space="preserve">in</w:t>
      </w:r>
      <w:r>
        <w:t xml:space="preserve"> </w:t>
      </w:r>
      <w:r>
        <w:rPr>
          <w:bCs/>
          <w:b/>
        </w:rPr>
        <w:t xml:space="preserve">Canada Vancouver</w:t>
      </w:r>
      <w:r>
        <w:t xml:space="preserve"> </w:t>
      </w:r>
      <w:r>
        <w:t xml:space="preserve">is a role of immense privilege and responsibility. It requires an educator who is not only academically competent but also emotionally intelligent, culturally responsive, and socially aware. The unique geographical and demographic context of</w:t>
      </w:r>
      <w:r>
        <w:t xml:space="preserve"> </w:t>
      </w:r>
      <w:r>
        <w:rPr>
          <w:bCs/>
          <w:b/>
        </w:rPr>
        <w:t xml:space="preserve">Canada Vancouver</w:t>
      </w:r>
    </w:p>
    <w:p>
      <w:pPr>
        <w:pStyle w:val="BodyText"/>
      </w:pPr>
      <w:r>
        <w:t xml:space="preserve">This reflection paper underscores that teaching in this region is about more than delivering content; it is about building community, fostering resilience, and nurturing global citizens who are prepared to engage with the world’s complexities. As I continue my journey as a</w:t>
      </w:r>
      <w:r>
        <w:t xml:space="preserve"> </w:t>
      </w:r>
      <w:r>
        <w:rPr>
          <w:bCs/>
          <w:b/>
        </w:rPr>
        <w:t xml:space="preserve">Teacher Secondary</w:t>
      </w:r>
      <w:r>
        <w:t xml:space="preserve">, I remain committed to honoring the diversity of</w:t>
      </w:r>
      <w:r>
        <w:t xml:space="preserve"> </w:t>
      </w:r>
      <w:r>
        <w:rPr>
          <w:bCs/>
          <w:b/>
        </w:rPr>
        <w:t xml:space="preserve">Canada Vancouver</w:t>
      </w:r>
      <w:r>
        <w:t xml:space="preserve">, advocating for equity, and inspiring students to reach their full potential within this vibrant city. The rain may be constant, but through dedicated teaching, we can help our students find the sunshine in their future.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Teacher Secondary in Canada Vancouver</dc:title>
  <dc:creator/>
  <dc:language>en</dc:language>
  <cp:keywords/>
  <dcterms:created xsi:type="dcterms:W3CDTF">2026-07-29T12:02:35Z</dcterms:created>
  <dcterms:modified xsi:type="dcterms:W3CDTF">2026-07-29T12:02:35Z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