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Beijing</w:t>
      </w:r>
    </w:p>
    <w:bookmarkStart w:id="20" w:name="Xbbda022ba1d00cb37e3af4f3c4a1bfa884ce589"/>
    <w:p>
      <w:pPr>
        <w:pStyle w:val="Heading1"/>
      </w:pPr>
      <w:r>
        <w:t xml:space="preserve">Reflection Paper: The Role of Teacher Secondary in China, Beijing</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To step into the role of a</w:t>
      </w:r>
      <w:r>
        <w:t xml:space="preserve"> </w:t>
      </w:r>
      <w:r>
        <w:rPr>
          <w:bCs/>
          <w:b/>
        </w:rPr>
        <w:t xml:space="preserve">Teacher Secondary</w:t>
      </w:r>
      <w:r>
        <w:t xml:space="preserve"> </w:t>
      </w:r>
      <w:r>
        <w:t xml:space="preserve">in</w:t>
      </w:r>
      <w:r>
        <w:t xml:space="preserve"> </w:t>
      </w:r>
      <w:r>
        <w:rPr>
          <w:bCs/>
          <w:b/>
        </w:rPr>
        <w:t xml:space="preserve">China Beijing</w:t>
      </w:r>
      <w:r>
        <w:t xml:space="preserve">Teacher Secondary within the specific geopolitical and cultural context of</w:t>
      </w:r>
      <w:r>
        <w:t xml:space="preserve"> </w:t>
      </w:r>
      <w:r>
        <w:rPr>
          <w:bCs/>
          <w:b/>
        </w:rPr>
        <w:t xml:space="preserve">China Beijing</w:t>
      </w:r>
      <w:r>
        <w:t xml:space="preserve">. The experience is defined by a constant tension between traditional Confucian values regarding education and the relentless drive for global competitiveness that characterizes one of the world's most dynamic megacities.</w:t>
      </w:r>
    </w:p>
    <w:p>
      <w:pPr>
        <w:pStyle w:val="BodyText"/>
      </w:pPr>
      <w:r>
        <w:t xml:space="preserve">The foundation of teaching in</w:t>
      </w:r>
      <w:r>
        <w:t xml:space="preserve"> </w:t>
      </w:r>
      <w:r>
        <w:rPr>
          <w:bCs/>
          <w:b/>
        </w:rPr>
        <w:t xml:space="preserve">China Beijing</w:t>
      </w:r>
      <w:r>
        <w:t xml:space="preserve">Teacher Secondary, one must navigate this hierarchy with sensitivity. The students are not just learners; they are extensions of their family’s hopes and social standing.</w:t>
      </w:r>
    </w:p>
    <w:p>
      <w:pPr>
        <w:pStyle w:val="BodyText"/>
      </w:pPr>
      <w:r>
        <w:rPr>
          <w:iCs/>
          <w:i/>
        </w:rPr>
        <w:t xml:space="preserve">In Beijing specifically, the pace of life is frenetic. Parents expect immediate results and tangible progress from every lesson taught by the Teacher Secondary. This creates a pressure cooker environment where the educator must balance being a mentor with being an administrator of success metrics.</w:t>
      </w:r>
    </w:p>
    <w:p>
      <w:pPr>
        <w:pStyle w:val="BodyText"/>
      </w:pPr>
      <w:r>
        <w:t xml:space="preserve">Understanding this dynamic is crucial for any</w:t>
      </w:r>
      <w:r>
        <w:t xml:space="preserve"> </w:t>
      </w:r>
      <w:r>
        <w:rPr>
          <w:bCs/>
          <w:b/>
        </w:rPr>
        <w:t xml:space="preserve">Teacher Secondary</w:t>
      </w:r>
      <w:r>
        <w:t xml:space="preserve">. It is not enough to know one’s subject matter; one must master the art of *Mianzi* (face). Maintaining the dignity and reputation of both the student and oneself is paramount. A mistake in front of a peer can be devastating in this cultural context. Therefore, a significant portion of the</w:t>
      </w:r>
      <w:r>
        <w:t xml:space="preserve"> </w:t>
      </w:r>
      <w:r>
        <w:rPr>
          <w:bCs/>
          <w:b/>
        </w:rPr>
        <w:t xml:space="preserve">Teacher Secondary</w:t>
      </w:r>
      <w:r>
        <w:t xml:space="preserve"> </w:t>
      </w:r>
      <w:r>
        <w:t xml:space="preserve">role involves careful emotional labor, ensuring that corrections are delivered privately or constructively to preserve harmony within the classroom.</w:t>
      </w:r>
    </w:p>
    <w:p>
      <w:pPr>
        <w:pStyle w:val="BodyText"/>
      </w:pPr>
      <w:r>
        <w:t xml:space="preserve">The primary challenge for any</w:t>
      </w:r>
      <w:r>
        <w:t xml:space="preserve"> </w:t>
      </w:r>
      <w:r>
        <w:rPr>
          <w:bCs/>
          <w:b/>
        </w:rPr>
        <w:t xml:space="preserve">Teacher Secondary</w:t>
      </w:r>
      <w:r>
        <w:t xml:space="preserve">China Beijing</w:t>
      </w:r>
    </w:p>
    <w:p>
      <w:pPr>
        <w:pStyle w:val="BodyText"/>
      </w:pPr>
      <w:r>
        <w:t xml:space="preserve">As a</w:t>
      </w:r>
      <w:r>
        <w:t xml:space="preserve"> </w:t>
      </w:r>
      <w:r>
        <w:rPr>
          <w:bCs/>
          <w:b/>
        </w:rPr>
        <w:t xml:space="preserve">Teacher Secondary</w:t>
      </w:r>
      <w:r>
        <w:t xml:space="preserve">, I have found that the most effective strategy is not confrontation, but integration. Rather than discarding traditional methods, one can layer modern pedagogical techniques onto them. For instance, while grammar drills may remain necessary for language acquisition in Beijing’s competitive high schools, incorporating communicative language teaching (CLT) activities allows students to apply these structures creatively. This hybrid approach respects the local demand for academic rigor while introducing the interactive elements valued in international curricula.</w:t>
      </w:r>
    </w:p>
    <w:p>
      <w:pPr>
        <w:pStyle w:val="BodyText"/>
      </w:pPr>
      <w:r>
        <w:t xml:space="preserve">The city of</w:t>
      </w:r>
      <w:r>
        <w:t xml:space="preserve"> </w:t>
      </w:r>
      <w:r>
        <w:rPr>
          <w:bCs/>
          <w:b/>
        </w:rPr>
        <w:t xml:space="preserve">China Beijing</w:t>
      </w:r>
      <w:r>
        <w:t xml:space="preserve">Teacher Secondary. The juxtaposition of ancient hutongs with towering skyscrapers mirrors the educational paradox: preserving tradition while racing toward the future. Living in this metropolis adds another layer to professional reflection. The social isolation that often accompanies expatriate or foreign teaching roles can be mitigated by engaging deeply with local communities.</w:t>
      </w:r>
    </w:p>
    <w:p>
      <w:pPr>
        <w:pStyle w:val="BodyText"/>
      </w:pPr>
      <w:r>
        <w:t xml:space="preserve">For a</w:t>
      </w:r>
      <w:r>
        <w:t xml:space="preserve"> </w:t>
      </w:r>
      <w:r>
        <w:rPr>
          <w:bCs/>
          <w:b/>
        </w:rPr>
        <w:t xml:space="preserve">Teacher Secondary</w:t>
      </w:r>
      <w:r>
        <w:t xml:space="preserve">, building relationships extends beyond the classroom walls. Engaging with colleagues, parents, and administrative staff in Beijing requires a high degree of cultural intelligence (CQ). The concept of *Guanxi* (networks/relationships) is essential. Trust is not built solely on professional competence but on social reciprocity and shared experiences. Meals, tea ceremonies, and weekend excursions are not mere leisure activities; they are professional necessities for a</w:t>
      </w:r>
      <w:r>
        <w:t xml:space="preserve"> </w:t>
      </w:r>
      <w:r>
        <w:rPr>
          <w:bCs/>
          <w:b/>
        </w:rPr>
        <w:t xml:space="preserve">Teacher Secondary</w:t>
      </w:r>
      <w:r>
        <w:t xml:space="preserve"> </w:t>
      </w:r>
      <w:r>
        <w:t xml:space="preserve">aiming to succeed in this environment.</w:t>
      </w:r>
    </w:p>
    <w:p>
      <w:pPr>
        <w:pStyle w:val="BodyText"/>
      </w:pPr>
      <w:r>
        <w:t xml:space="preserve">The role of the</w:t>
      </w:r>
      <w:r>
        <w:t xml:space="preserve"> </w:t>
      </w:r>
      <w:r>
        <w:rPr>
          <w:bCs/>
          <w:b/>
        </w:rPr>
        <w:t xml:space="preserve">Teacher Secondary</w:t>
      </w:r>
      <w:r>
        <w:t xml:space="preserve"> </w:t>
      </w:r>
      <w:r>
        <w:t xml:space="preserve">in</w:t>
      </w:r>
      <w:r>
        <w:t xml:space="preserve"> </w:t>
      </w:r>
      <w:r>
        <w:rPr>
          <w:bCs/>
          <w:b/>
        </w:rPr>
        <w:t xml:space="preserve">China Beijing</w:t>
      </w:r>
    </w:p>
    <w:p>
      <w:pPr>
        <w:pStyle w:val="BodyText"/>
      </w:pPr>
      <w:r>
        <w:t xml:space="preserve">Furthermore, the global perspective that</w:t>
      </w:r>
      <w:r>
        <w:t xml:space="preserve"> </w:t>
      </w:r>
      <w:r>
        <w:rPr>
          <w:bCs/>
          <w:b/>
        </w:rPr>
        <w:t xml:space="preserve">Teacher Secondary</w:t>
      </w:r>
      <w:r>
        <w:t xml:space="preserve"> </w:t>
      </w:r>
      <w:r>
        <w:t xml:space="preserve">figures bring is invaluable yet delicate. There is a responsibility to present balanced viewpoints without imposing ideological biases that may clash with local sensibilities. This requires diplomatic communication skills and a nuanced understanding of Chinese history and politics. The goal is not to debate political systems but to cultivate global citizenship through language, literature, and cultural exchange.</w:t>
      </w:r>
    </w:p>
    <w:p>
      <w:pPr>
        <w:pStyle w:val="BodyText"/>
      </w:pPr>
      <w:r>
        <w:t xml:space="preserve">In conclusion, the experience of being a</w:t>
      </w:r>
      <w:r>
        <w:t xml:space="preserve"> </w:t>
      </w:r>
      <w:r>
        <w:rPr>
          <w:bCs/>
          <w:b/>
        </w:rPr>
        <w:t xml:space="preserve">Teacher Secondary</w:t>
      </w:r>
      <w:r>
        <w:t xml:space="preserve"> </w:t>
      </w:r>
      <w:r>
        <w:t xml:space="preserve">in</w:t>
      </w:r>
      <w:r>
        <w:t xml:space="preserve"> </w:t>
      </w:r>
      <w:r>
        <w:rPr>
          <w:bCs/>
          <w:b/>
        </w:rPr>
        <w:t xml:space="preserve">China Beijing</w:t>
      </w:r>
    </w:p>
    <w:p>
      <w:pPr>
        <w:pStyle w:val="BodyText"/>
      </w:pPr>
      <w:r>
        <w:t xml:space="preserve">To serve effectively as a</w:t>
      </w:r>
      <w:r>
        <w:t xml:space="preserve"> </w:t>
      </w:r>
      <w:r>
        <w:rPr>
          <w:bCs/>
          <w:b/>
        </w:rPr>
        <w:t xml:space="preserve">Teacher Secondary</w:t>
      </w:r>
      <w:r>
        <w:t xml:space="preserve"> </w:t>
      </w:r>
      <w:r>
        <w:t xml:space="preserve">in this vibrant capital, one must embrace humility, adaptability, and cultural empathy. It requires recognizing that education in</w:t>
      </w:r>
      <w:r>
        <w:t xml:space="preserve"> </w:t>
      </w:r>
      <w:r>
        <w:rPr>
          <w:bCs/>
          <w:b/>
        </w:rPr>
        <w:t xml:space="preserve">China BeijingTeacher Secondary</w:t>
      </w:r>
    </w:p>
    <w:p>
      <w:pPr>
        <w:pStyle w:val="BodyText"/>
      </w:pPr>
      <w:r>
        <w:t xml:space="preserve">This reflection underscores that success in this role is not measured solely by test scores, but by the depth of relationships built and the breadth of horizons expanded for every student under my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Teacher Secondary in China, Beijing</dc:title>
  <dc:creator/>
  <dc:language>en</dc:language>
  <cp:keywords/>
  <dcterms:created xsi:type="dcterms:W3CDTF">2026-07-29T09:50:48Z</dcterms:created>
  <dcterms:modified xsi:type="dcterms:W3CDTF">2026-07-29T09:50:48Z</dcterms:modified>
</cp:coreProperties>
</file>

<file path=docProps/custom.xml><?xml version="1.0" encoding="utf-8"?>
<Properties xmlns="http://schemas.openxmlformats.org/officeDocument/2006/custom-properties" xmlns:vt="http://schemas.openxmlformats.org/officeDocument/2006/docPropsVTypes"/>
</file>