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Guangzhou</w:t>
      </w:r>
    </w:p>
    <w:bookmarkStart w:id="25" w:name="X38e5498ca7b7ce98d1e0988c40a6d3ed30383af"/>
    <w:p>
      <w:pPr>
        <w:pStyle w:val="Heading1"/>
      </w:pPr>
      <w:r>
        <w:t xml:space="preserve">A Journey of Transformation: Reflections on Secondary Teaching in China Guangzhou</w:t>
      </w:r>
    </w:p>
    <w:p>
      <w:r>
        <w:pict>
          <v:rect style="width:0;height:1.5pt" o:hralign="center" o:hrstd="t" o:hr="t"/>
        </w:pict>
      </w:r>
    </w:p>
    <w:p>
      <w:pPr>
        <w:pStyle w:val="FirstParagraph"/>
      </w:pPr>
      <w:r>
        <w:t xml:space="preserve">The decision to embark on a career as a Teacher Secondary in the bustling metropolis of China Guangzhou was not merely a professional choice; it was an immersion into a cultural and pedagogical universe that challenged my preconceptions, reshaped my identity, and fundamentally altered my understanding of education. As I look back on this transformative period, I realize that the experience of serving as a Teacher Secondary in this specific geographic and cultural context has been one of the most profound episodes in my life. It was here, amidst the humid air and neon lights of Guangzhou, that I learned to navigate the complex interplay between Western pedagogical theories and traditional Chinese educational values.</w:t>
      </w:r>
    </w:p>
    <w:bookmarkStart w:id="20" w:name="X2199e454310a113c33df96c2b7d1ea21be463c6"/>
    <w:p>
      <w:pPr>
        <w:pStyle w:val="Heading2"/>
      </w:pPr>
      <w:r>
        <w:t xml:space="preserve">The Contextual Landscape: Understanding Guangzhou</w:t>
      </w:r>
    </w:p>
    <w:p>
      <w:pPr>
        <w:pStyle w:val="FirstParagraph"/>
      </w:pPr>
      <w:r>
        <w:t xml:space="preserve">Guangzhou, a city with over two thousand years of history, serves as a unique bridge between tradition and modernity. Unlike Beijing or Shanghai, which often project an image of rigid formality or hyper-modern detachment respectively, Guangzhou possesses a vibrant, grounded energy. It is the capital of Guangdong province and a historical port city that has always been open to the outside world. For an educator arriving here as a Teacher Secondary, this openness is palpable but must be approached with respect.</w:t>
      </w:r>
    </w:p>
    <w:p>
      <w:pPr>
        <w:pStyle w:val="BodyText"/>
      </w:pPr>
      <w:r>
        <w:t xml:space="preserve">The environment in Guangzhou is dynamic. The rapid urbanization, combined with its status as a hub for trade and technology (notably through events like the Canton Fair), creates an educational ecosystem that demands adaptability. Students here are often exposed to global trends earlier than their peers in other regions of China. Consequently, the role of a Teacher Secondary in Guangzhou is not just to impart knowledge but to serve as a cultural ambassador and a facilitator of global citizenship. The city’s cosmopolitan nature means that while I was teaching English or international curricula, I was also constantly being taught by the rhythm of the city itself.</w:t>
      </w:r>
    </w:p>
    <w:bookmarkEnd w:id="20"/>
    <w:bookmarkStart w:id="21" w:name="X08a545b50c08cb04a12f5bba6506e811fee4745"/>
    <w:p>
      <w:pPr>
        <w:pStyle w:val="Heading2"/>
      </w:pPr>
      <w:r>
        <w:t xml:space="preserve">Pedagogical Challenges and Cultural Nuances</w:t>
      </w:r>
    </w:p>
    <w:p>
      <w:pPr>
        <w:pStyle w:val="FirstParagraph"/>
      </w:pPr>
      <w:r>
        <w:t xml:space="preserve">The transition into a secondary school setting in China presented distinct challenges that went beyond lesson planning. In many Western contexts, critical thinking and open debate are encouraged from an early age. However, as a Teacher Secondary in Guangzhou, I quickly learned that the traditional Confucian emphasis on respect for authority and rote memorization still deeply influences classroom dynamics. Students were often hesitant to speak up in class or challenge assumptions publicly.</w:t>
      </w:r>
    </w:p>
    <w:p>
      <w:pPr>
        <w:pStyle w:val="BodyText"/>
      </w:pPr>
      <w:r>
        <w:t xml:space="preserve">Initially, this silence was misinterpreted by me as disengagement. However, through patient observation and consultation with local colleagues, I realized that it was a sign of respect. Over time, my approach evolved. I incorporated more structured small-group discussions before moving to whole-class debates, allowing students to build confidence in safer environments. This adaptation highlighted the importance of cultural sensitivity in teaching. Being a Teacher Secondary is not about imposing one’s own cultural norms but about finding the common ground where effective learning can occur.</w:t>
      </w:r>
    </w:p>
    <w:p>
      <w:pPr>
        <w:pStyle w:val="BodyText"/>
      </w:pPr>
      <w:r>
        <w:t xml:space="preserve">Furthermore, the pressure within secondary education in China is immense. The Gaokao (National College Entrance Examination) looms large over all students, even those in international tracks. As a Teacher Secondary, I had to balance the goal of fostering creativity and independent thought with the reality that my students needed rigorous preparation for high-stakes exams. This duality required me to become a mentor as well as an instructor, offering emotional support alongside academic guidance.</w:t>
      </w:r>
    </w:p>
    <w:bookmarkEnd w:id="21"/>
    <w:bookmarkStart w:id="22" w:name="X0ac04917cf8a11388a29322bbfeb81b5fa109b5"/>
    <w:p>
      <w:pPr>
        <w:pStyle w:val="Heading2"/>
      </w:pPr>
      <w:r>
        <w:t xml:space="preserve">The Role of Teacher Secondary: Mentorship and Identity</w:t>
      </w:r>
    </w:p>
    <w:p>
      <w:pPr>
        <w:pStyle w:val="FirstParagraph"/>
      </w:pPr>
      <w:r>
        <w:t xml:space="preserve">The title "Teacher Secondary" carries significant weight. Adolescence is a fragile and formative period, characterized by identity formation and heightened emotional sensitivity. In Guangzhou, where academic competition is fierce, secondary students often face immense stress. My role extended far beyond delivering content; I became a confidant for many students who struggled with the pressure of expectations from parents and schools.</w:t>
      </w:r>
    </w:p>
    <w:p>
      <w:pPr>
        <w:pStyle w:val="BodyText"/>
      </w:pPr>
      <w:r>
        <w:t xml:space="preserve">I recall specific instances where helping a student navigate personal issues or academic anxiety had as much impact on their growth as any grammar lesson. This holistic aspect of being a Teacher Secondary in China taught me that education is inherently relational. The bond formed between teacher and student transcends language barriers when empathy is the primary medium of communication. In Guangzhou, where the pace of life can be overwhelming, providing a stable, caring presence in the classroom became one of my most valuable contributions.</w:t>
      </w:r>
    </w:p>
    <w:p>
      <w:pPr>
        <w:pStyle w:val="BodyText"/>
      </w:pPr>
      <w:r>
        <w:t xml:space="preserve">Moreover, working alongside Chinese colleagues provided invaluable insights into collaborative teaching practices. The concept of *Tongke* (same lesson) preparation, where teachers collectively plan lessons and reflect on outcomes, is a powerful tool for professional development. By participating in these sessions as a Teacher Secondary, I not only improved my instructional strategies but also built lasting professional relationships that bridged cultural divides.</w:t>
      </w:r>
    </w:p>
    <w:bookmarkEnd w:id="22"/>
    <w:bookmarkStart w:id="23" w:name="personal-growth-and-global-perspective"/>
    <w:p>
      <w:pPr>
        <w:pStyle w:val="Heading2"/>
      </w:pPr>
      <w:r>
        <w:t xml:space="preserve">Personal Growth and Global Perspective</w:t>
      </w:r>
    </w:p>
    <w:p>
      <w:pPr>
        <w:pStyle w:val="FirstParagraph"/>
      </w:pPr>
      <w:r>
        <w:t xml:space="preserve">Beyond the classroom, living in Guangzhou as an expatriate educator fostered significant personal growth. Navigating daily life in a non-English speaking environment required resilience and humility. From using digital payment systems to understanding local dining etiquette, every interaction was a lesson in cultural competence. This immersion deepened my appreciation for Chinese culture and history, moving me from being an outsider looking in to becoming an active participant in the community.</w:t>
      </w:r>
    </w:p>
    <w:p>
      <w:pPr>
        <w:pStyle w:val="BodyText"/>
      </w:pPr>
      <w:r>
        <w:t xml:space="preserve">This experience also reshaped my global perspective. I began to see education not as a static set of rules but as a living, breathing entity that varies across cultures. The contrast between the individualistic approach often found in Western secondary schools and the collectivist ethos present in Guangzhou offered me a richer, more nuanced view of human development. I returned to my home country with a renewed commitment to inclusive education and intercultural understanding.</w:t>
      </w:r>
    </w:p>
    <w:bookmarkEnd w:id="23"/>
    <w:bookmarkStart w:id="24" w:name="conclusion"/>
    <w:p>
      <w:pPr>
        <w:pStyle w:val="Heading2"/>
      </w:pPr>
      <w:r>
        <w:t xml:space="preserve">Conclusion</w:t>
      </w:r>
    </w:p>
    <w:p>
      <w:pPr>
        <w:pStyle w:val="FirstParagraph"/>
      </w:pPr>
      <w:r>
        <w:t xml:space="preserve">In conclusion, my tenure as a Teacher Secondary in China Guangzhou has been an unparalleled journey of professional and personal evolution. The city provided a dynamic backdrop that challenged me to adapt, learn, and grow. The experience highlighted the importance of cultural sensitivity, holistic mentorship, and collaborative professional development.</w:t>
      </w:r>
    </w:p>
    <w:p>
      <w:pPr>
        <w:pStyle w:val="BodyText"/>
      </w:pPr>
      <w:r>
        <w:t xml:space="preserve">As I reflect on this chapter, I recognize that the label "Teacher Secondary" is not just a job description but a identity forged in fire. It represents a commitment to guiding young minds through complex transitions while remaining open to being transformed oneself by the process. The lessons learned in Guangzhou—about patience, respect, and the universal language of care—will continue to inform my practice long after I have left this vibrant city. This experience has not only made me a better educator but also a more empathetic global citizen, prepared to embrace the complexities and beauty of international teaching.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China Guangzhou</dc:title>
  <dc:creator/>
  <dc:language>en</dc:language>
  <cp:keywords/>
  <dcterms:created xsi:type="dcterms:W3CDTF">2026-07-29T06:58:12Z</dcterms:created>
  <dcterms:modified xsi:type="dcterms:W3CDTF">2026-07-29T06:58:12Z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