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Colombia,</w:t>
      </w:r>
      <w:r>
        <w:t xml:space="preserve"> </w:t>
      </w:r>
      <w:r>
        <w:t xml:space="preserve">Bogotá</w:t>
      </w:r>
    </w:p>
    <w:bookmarkStart w:id="24" w:name="X8c117e566f53417ec08f2e552a152dd06511472"/>
    <w:p>
      <w:pPr>
        <w:pStyle w:val="Heading1"/>
      </w:pPr>
      <w:r>
        <w:t xml:space="preserve">Educating the Soul of the City: A Reflection on Being a Secondary Teacher in Colombia, Bogotá</w:t>
      </w:r>
    </w:p>
    <w:bookmarkStart w:id="20" w:name="Xbc3742e70651153a3fc9b07600d4d4e731b0a5e"/>
    <w:p>
      <w:pPr>
        <w:pStyle w:val="Heading2"/>
      </w:pPr>
      <w:r>
        <w:rPr>
          <w:bCs/>
          <w:b/>
        </w:rPr>
        <w:t xml:space="preserve">The Weight of Context: Education in a Megacity</w:t>
      </w:r>
    </w:p>
    <w:p>
      <w:pPr>
        <w:pStyle w:val="FirstParagraph"/>
      </w:pPr>
      <w:r>
        <w:t xml:space="preserve">To assume the role of a</w:t>
      </w:r>
      <w:r>
        <w:t xml:space="preserve"> </w:t>
      </w:r>
      <w:r>
        <w:rPr>
          <w:bCs/>
          <w:b/>
        </w:rPr>
        <w:t xml:space="preserve">Teacher Secondary</w:t>
      </w:r>
      <w:r>
        <w:t xml:space="preserve"> </w:t>
      </w:r>
      <w:r>
        <w:t xml:space="preserve">within the vibrant, chaotic, and profound landscape of</w:t>
      </w:r>
      <w:r>
        <w:t xml:space="preserve"> </w:t>
      </w:r>
      <w:r>
        <w:rPr>
          <w:bCs/>
          <w:b/>
        </w:rPr>
        <w:t xml:space="preserve">Bogotá Colombia</w:t>
      </w:r>
      <w:r>
        <w:t xml:space="preserve">, one must first acknowledge that education does not happen in a vacuum. It is not merely an administrative process of delivering curricula; it is an act of social intervention, cultural preservation, and future-building. Bogotá is a city of contrasts, where the gleaming skyscrapers of Chicó stand in immediate proximity to the sprawling informal settlements on the hillsides known as *barrios* perifericos. As a secondary educator operating within this specific geographic and sociological matrix, I find that my classroom becomes a microcosm of these broader societal dynamics. The reflection on my identity as an educator here requires a deep engagement with the concept of *convivencia escolar* (school coexistence) and the urgent need for holistic human development (*formación integral*) mandated by Colombian law but often challenged by reality.</w:t>
      </w:r>
      <w:r>
        <w:t xml:space="preserve"> </w:t>
      </w:r>
      <w:r>
        <w:t xml:space="preserve">The secondary stage in Colombia, typically covering students aged twelve to seventeen, is a critical juncture. It is during these years that adolescents in Bogotá are negotiating their identities amidst rapid urbanization, economic pressure, and the lingering shadows of historical violence that have shaped our capital city. Therefore, the</w:t>
      </w:r>
      <w:r>
        <w:t xml:space="preserve"> </w:t>
      </w:r>
      <w:r>
        <w:rPr>
          <w:bCs/>
          <w:b/>
        </w:rPr>
        <w:t xml:space="preserve">Teacher Secondary</w:t>
      </w:r>
      <w:r>
        <w:t xml:space="preserve"> </w:t>
      </w:r>
      <w:r>
        <w:t xml:space="preserve">cannot simply be a transmitter of knowledge regarding mathematics or literature; we must be facilitators of critical thinking and emotional resilience. The reflection paper here is not just an academic exercise but a testament to the ethical responsibility we hold toward the youth of our capital. When I stand in front of a class in Bogotá, I am aware that many students arrive from contexts where basic needs are precarious, while others struggle with the alienation found in dense urban centers. My role is to bridge these gaps through empathy and rigorous pedagogy.</w:t>
      </w:r>
    </w:p>
    <w:bookmarkEnd w:id="20"/>
    <w:bookmarkStart w:id="21" w:name="curriculum-and-cultural-identity"/>
    <w:p>
      <w:pPr>
        <w:pStyle w:val="Heading2"/>
      </w:pPr>
      <w:r>
        <w:rPr>
          <w:bCs/>
          <w:b/>
        </w:rPr>
        <w:t xml:space="preserve">Curriculum and Cultural Identity</w:t>
      </w:r>
    </w:p>
    <w:p>
      <w:pPr>
        <w:pStyle w:val="FirstParagraph"/>
      </w:pPr>
      <w:r>
        <w:t xml:space="preserve">A central aspect of reflecting on my practice as a</w:t>
      </w:r>
      <w:r>
        <w:t xml:space="preserve"> </w:t>
      </w:r>
      <w:r>
        <w:rPr>
          <w:bCs/>
          <w:b/>
        </w:rPr>
        <w:t xml:space="preserve">Teacher Secondary</w:t>
      </w:r>
      <w:r>
        <w:t xml:space="preserve"> </w:t>
      </w:r>
      <w:r>
        <w:t xml:space="preserve">involves analyzing how the national curriculum interacts with local realities. The Colombian educational framework emphasizes civic education (*Educación Ciudadana*) and ethics, which are profoundly relevant in</w:t>
      </w:r>
      <w:r>
        <w:t xml:space="preserve"> </w:t>
      </w:r>
      <w:r>
        <w:rPr>
          <w:bCs/>
          <w:b/>
        </w:rPr>
        <w:t xml:space="preserve">Bogotá Colombia</w:t>
      </w:r>
      <w:r>
        <w:t xml:space="preserve">. In a city that has transformed itself from a hub of conflict to one of cultural renaissance and innovation, the teacher plays a pivotal role in helping students reinterpret their history. We must guide young people not only to memorize historical dates but to understand the socio-political fabric of their own neighborhoods.</w:t>
      </w:r>
      <w:r>
        <w:t xml:space="preserve"> </w:t>
      </w:r>
      <w:r>
        <w:t xml:space="preserve">For instance, when teaching social sciences or literature, I often reflect on how we can incorporate local narratives. Bogotá is rich with stories of resilience, from the community efforts in places like Usaque and Suba to the artistic movements emerging from *La Candelaria*. By grounding abstract concepts in the lived experiences of my students, I foster a sense of belonging and pride. This approach aligns with the Colombian Ministry of National Education's goals but adapts them to the specific needs of urban adolescents who may feel marginalized by their environment. The reflection here is on inclusivity: How do I ensure that every voice, regardless of socioeconomic status, is heard? How do I use literature and history as tools for peacebuilding in a city that has known too much conflict?</w:t>
      </w:r>
    </w:p>
    <w:bookmarkEnd w:id="21"/>
    <w:bookmarkStart w:id="22" w:name="the-challenge-of-diversity-and-equity"/>
    <w:p>
      <w:pPr>
        <w:pStyle w:val="Heading2"/>
      </w:pPr>
      <w:r>
        <w:rPr>
          <w:bCs/>
          <w:b/>
        </w:rPr>
        <w:t xml:space="preserve">The Challenge of Diversity and Equity</w:t>
      </w:r>
    </w:p>
    <w:p>
      <w:pPr>
        <w:pStyle w:val="FirstParagraph"/>
      </w:pPr>
      <w:r>
        <w:t xml:space="preserve">The demographic diversity of</w:t>
      </w:r>
      <w:r>
        <w:t xml:space="preserve"> </w:t>
      </w:r>
      <w:r>
        <w:rPr>
          <w:bCs/>
          <w:b/>
        </w:rPr>
        <w:t xml:space="preserve">Bogotá Colombia</w:t>
      </w:r>
      <w:r>
        <w:t xml:space="preserve"> </w:t>
      </w:r>
      <w:r>
        <w:t xml:space="preserve">presents both a challenge and an opportunity. The secondary classroom is often composed of students from vastly different backgrounds. Some commute long distances from the outskirts, carrying the fatigue of urban travel, while others benefit from private resources alongside their public education peers in mixed settings. As a</w:t>
      </w:r>
      <w:r>
        <w:t xml:space="preserve"> </w:t>
      </w:r>
      <w:r>
        <w:rPr>
          <w:bCs/>
          <w:b/>
        </w:rPr>
        <w:t xml:space="preserve">Teacher Secondary</w:t>
      </w:r>
      <w:r>
        <w:t xml:space="preserve">, I am constantly reflecting on equity versus equality. Providing equal resources does not always mean providing equitable opportunities. It requires me to differentiate instruction and offer additional support structures for those who start from a place of disadvantage.</w:t>
      </w:r>
      <w:r>
        <w:t xml:space="preserve"> </w:t>
      </w:r>
      <w:r>
        <w:t xml:space="preserve">This reflection extends to the digital divide, which became painfully apparent in recent years but remains a barrier today. Ensuring that all students can access modern educational tools is part of my professional duty in this digital age. Furthermore, I must address issues of gender identity, ethnic diversity (including Afro-Colombian and Indigenous populations within the city), and social inclusion. The classroom must be a safe space where these identities are validated rather than erased. In</w:t>
      </w:r>
      <w:r>
        <w:t xml:space="preserve"> </w:t>
      </w:r>
      <w:r>
        <w:rPr>
          <w:bCs/>
          <w:b/>
        </w:rPr>
        <w:t xml:space="preserve">Bogotá Colombia</w:t>
      </w:r>
      <w:r>
        <w:t xml:space="preserve">, where migration from rural areas continues to shape the population, teachers are often the first point of contact for cultural integration. I reflect daily on my own biases and how I can create an environment that celebrates this mosaic of cultures while fostering a unified civic identity.</w:t>
      </w:r>
    </w:p>
    <w:bookmarkEnd w:id="22"/>
    <w:bookmarkStart w:id="23" w:name="X62506d71a40ce4724628373f7fa75156c81b060"/>
    <w:p>
      <w:pPr>
        <w:pStyle w:val="Heading2"/>
      </w:pPr>
      <w:r>
        <w:rPr>
          <w:bCs/>
          <w:b/>
        </w:rPr>
        <w:t xml:space="preserve">Professional Growth and Community Engagement</w:t>
      </w:r>
    </w:p>
    <w:p>
      <w:pPr>
        <w:pStyle w:val="FirstParagraph"/>
      </w:pPr>
      <w:r>
        <w:t xml:space="preserve">Finally, being a</w:t>
      </w:r>
      <w:r>
        <w:t xml:space="preserve"> </w:t>
      </w:r>
      <w:r>
        <w:rPr>
          <w:bCs/>
          <w:b/>
        </w:rPr>
        <w:t xml:space="preserve">Teacher Secondary</w:t>
      </w:r>
      <w:r>
        <w:t xml:space="preserve"> </w:t>
      </w:r>
      <w:r>
        <w:t xml:space="preserve">in this dynamic city requires continuous professional growth and deep community engagement. The educational reforms in Colombia emphasize the importance of the *Proyecto Educativo Institucional* (PEI). My reflection involves how I contribute to this project not just as an employee, but as a community leader. This means engaging with parents, who are often overworked and struggling themselves, and building partnerships with local organizations that support youth welfare in</w:t>
      </w:r>
      <w:r>
        <w:t xml:space="preserve"> </w:t>
      </w:r>
      <w:r>
        <w:rPr>
          <w:bCs/>
          <w:b/>
        </w:rPr>
        <w:t xml:space="preserve">Bogotá Colombia</w:t>
      </w:r>
      <w:r>
        <w:t xml:space="preserve">.</w:t>
      </w:r>
      <w:r>
        <w:t xml:space="preserve"> </w:t>
      </w:r>
      <w:r>
        <w:t xml:space="preserve">The emotional toll of teaching in such a high-stakes environment can be significant. Burnout is real. Therefore, part of my reflection must focus on self-care and collaborative practice with colleagues. We share the burden of shaping the next generation by exchanging strategies, supporting each other through difficult cases, and collectively advocating for better resources from local authorities like the Secretariat of Education (*Secretaría de Educación*).</w:t>
      </w:r>
      <w:r>
        <w:t xml:space="preserve"> </w:t>
      </w:r>
      <w:r>
        <w:t xml:space="preserve">In conclusion, to be a</w:t>
      </w:r>
      <w:r>
        <w:t xml:space="preserve"> </w:t>
      </w:r>
      <w:r>
        <w:rPr>
          <w:bCs/>
          <w:b/>
        </w:rPr>
        <w:t xml:space="preserve">Teacher Secondary</w:t>
      </w:r>
      <w:r>
        <w:t xml:space="preserve"> </w:t>
      </w:r>
      <w:r>
        <w:t xml:space="preserve">in</w:t>
      </w:r>
      <w:r>
        <w:t xml:space="preserve"> </w:t>
      </w:r>
      <w:r>
        <w:rPr>
          <w:bCs/>
          <w:b/>
        </w:rPr>
        <w:t xml:space="preserve">Bogotá Colombia</w:t>
      </w:r>
      <w:r>
        <w:t xml:space="preserve"> </w:t>
      </w:r>
      <w:r>
        <w:t xml:space="preserve">is to engage in a profound act of hope. It is to believe that despite the inequalities, traffic, and historical complexities of our capital city, education can be a transformative force. My reflection paper serves as a commitment to this belief—a pledge to educate not just minds, but hearts and citizens who are ready to build a more just and peaceful Colombia. The classroom is my laboratory for democracy, and every day offers new lessons in patience, creativity, and humanity.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Secondary Teacher in Colombia, Bogotá</dc:title>
  <dc:creator/>
  <dc:language>en</dc:language>
  <cp:keywords/>
  <dcterms:created xsi:type="dcterms:W3CDTF">2026-07-30T11:47:04Z</dcterms:created>
  <dcterms:modified xsi:type="dcterms:W3CDTF">2026-07-30T11:47:04Z</dcterms:modified>
</cp:coreProperties>
</file>

<file path=docProps/custom.xml><?xml version="1.0" encoding="utf-8"?>
<Properties xmlns="http://schemas.openxmlformats.org/officeDocument/2006/custom-properties" xmlns:vt="http://schemas.openxmlformats.org/officeDocument/2006/docPropsVTypes"/>
</file>