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Teacher</w:t>
      </w:r>
      <w:r>
        <w:t xml:space="preserve"> </w:t>
      </w:r>
      <w:r>
        <w:t xml:space="preserve">Secondary</w:t>
      </w:r>
      <w:r>
        <w:t xml:space="preserve"> </w:t>
      </w:r>
      <w:r>
        <w:t xml:space="preserve">in</w:t>
      </w:r>
      <w:r>
        <w:t xml:space="preserve"> </w:t>
      </w:r>
      <w:r>
        <w:t xml:space="preserve">Egypt</w:t>
      </w:r>
      <w:r>
        <w:t xml:space="preserve"> </w:t>
      </w:r>
      <w:r>
        <w:t xml:space="preserve">Alexandria</w:t>
      </w:r>
    </w:p>
    <w:bookmarkStart w:id="27" w:name="X8c3bd1ab97005da4bd7c50cfd68d2286529f2c3"/>
    <w:p>
      <w:pPr>
        <w:pStyle w:val="Heading1"/>
      </w:pPr>
      <w:r>
        <w:t xml:space="preserve">A Journey of Resilience and Innovation:</w:t>
      </w:r>
      <w:r>
        <w:br/>
      </w:r>
      <w:r>
        <w:t xml:space="preserve">A Reflection on Being a Secondary Teacher in Egypt, Alexandria</w:t>
      </w:r>
    </w:p>
    <w:p>
      <w:pPr>
        <w:pStyle w:val="FirstParagraph"/>
      </w:pPr>
      <w:r>
        <w:rPr>
          <w:bCs/>
          <w:b/>
        </w:rPr>
        <w:t xml:space="preserve">Date:</w:t>
      </w:r>
      <w:r>
        <w:t xml:space="preserve"> </w:t>
      </w:r>
      <w:r>
        <w:t xml:space="preserve">May 24, 2024</w:t>
      </w:r>
      <w:r>
        <w:br/>
      </w:r>
      <w:r>
        <w:rPr>
          <w:bCs/>
          <w:b/>
        </w:rPr>
        <w:t xml:space="preserve">Author:</w:t>
      </w:r>
      <w:r>
        <w:t xml:space="preserve">[Your Name/Teacher]</w:t>
      </w:r>
      <w:r>
        <w:br/>
      </w:r>
      <w:r>
        <w:rPr>
          <w:bCs/>
          <w:b/>
        </w:rPr>
        <w:t xml:space="preserve">Institution:</w:t>
      </w:r>
      <w:r>
        <w:t xml:space="preserve">Egyptian General Secondary School System</w:t>
      </w:r>
    </w:p>
    <w:bookmarkStart w:id="20" w:name="Xca66eff5cfd93c6e0fbcc5e694e039c49951125"/>
    <w:p>
      <w:pPr>
        <w:pStyle w:val="Heading2"/>
      </w:pPr>
      <w:r>
        <w:t xml:space="preserve">Introduction: The Weight and Wonder of the Classroom</w:t>
      </w:r>
    </w:p>
    <w:p>
      <w:pPr>
        <w:pStyle w:val="FirstParagraph"/>
      </w:pPr>
      <w:r>
        <w:t xml:space="preserve">The role of a</w:t>
      </w:r>
      <w:r>
        <w:t xml:space="preserve"> </w:t>
      </w:r>
      <w:r>
        <w:rPr>
          <w:iCs/>
          <w:i/>
        </w:rPr>
        <w:t xml:space="preserve">Teacher Secondary</w:t>
      </w:r>
      <w:r>
        <w:t xml:space="preserve"> </w:t>
      </w:r>
      <w:r>
        <w:t xml:space="preserve">in the Egyptian educational landscape is not merely a profession; it is a vocation that demands resilience, cultural sensitivity, and pedagogical innovation. Nowhere is this more palpable than in</w:t>
      </w:r>
      <w:r>
        <w:t xml:space="preserve"> </w:t>
      </w:r>
      <w:r>
        <w:rPr>
          <w:bCs/>
          <w:b/>
        </w:rPr>
        <w:t xml:space="preserve">Egypt Alexandria</w:t>
      </w:r>
      <w:r>
        <w:t xml:space="preserve">, a city where the Mediterranean breeze carries both the weight of ancient history and the urgency of modern aspirations. This reflection paper serves as an exploration of my experiences within this dynamic context, analyzing how identity shifts when one transitions from a novice to an experienced educator while navigating the unique socio-academic fabric of Alexandrian society.</w:t>
      </w:r>
    </w:p>
    <w:bookmarkEnd w:id="20"/>
    <w:bookmarkStart w:id="21" w:name="the-evolution-of-professional-identity"/>
    <w:p>
      <w:pPr>
        <w:pStyle w:val="Heading2"/>
      </w:pPr>
      <w:r>
        <w:t xml:space="preserve">The Evolution of Professional Identity</w:t>
      </w:r>
    </w:p>
    <w:p>
      <w:pPr>
        <w:pStyle w:val="FirstParagraph"/>
      </w:pPr>
      <w:r>
        <w:t xml:space="preserve">When I first assumed the role of</w:t>
      </w:r>
      <w:r>
        <w:t xml:space="preserve"> </w:t>
      </w:r>
      <w:r>
        <w:rPr>
          <w:iCs/>
          <w:i/>
        </w:rPr>
        <w:t xml:space="preserve">Teacher Secondary</w:t>
      </w:r>
      <w:r>
        <w:t xml:space="preserve">, my identity was rigidly defined by subject matter expertise and curriculum adherence. In Alexandria, a city known for its intellectual heritage dating back to the Library of Alexandria, there is an inherent expectation for educators to be not just instructors, but facilitators of critical thought. Initially, I struggled with this balance. The Egyptian secondary education system is highly standardized and rigorous; however,</w:t>
      </w:r>
      <w:r>
        <w:rPr>
          <w:bCs/>
          <w:b/>
        </w:rPr>
        <w:t xml:space="preserve">Egypt Alexandria</w:t>
      </w:r>
      <w:r>
        <w:t xml:space="preserve"> </w:t>
      </w:r>
      <w:r>
        <w:t xml:space="preserve">offers a more cosmopolitan perspective than other regions. My identity evolved from being a transmitter of knowledge to becoming a mentor who bridges the gap between traditional rote learning methods and the modern demand for analytical skills.</w:t>
      </w:r>
    </w:p>
    <w:p>
      <w:pPr>
        <w:pStyle w:val="BodyText"/>
      </w:pPr>
      <w:r>
        <w:t xml:space="preserve">This transformation was gradual. It involved recognizing that being a</w:t>
      </w:r>
      <w:r>
        <w:t xml:space="preserve"> </w:t>
      </w:r>
      <w:r>
        <w:rPr>
          <w:iCs/>
          <w:i/>
        </w:rPr>
        <w:t xml:space="preserve">Teacher Secondary</w:t>
      </w:r>
      <w:r>
        <w:t xml:space="preserve"> </w:t>
      </w:r>
      <w:r>
        <w:t xml:space="preserve">requires emotional intelligence as much as academic competence. In Alexandria, students are exposed to diverse cultural influences due to the city’s status as Egypt’s second-largest metropolis and a major port. Consequently, my teaching identity adapted to become more inclusive, acknowledging the varied backgrounds of students from different neighborhoods within</w:t>
      </w:r>
      <w:r>
        <w:t xml:space="preserve"> </w:t>
      </w:r>
      <w:r>
        <w:rPr>
          <w:bCs/>
          <w:b/>
        </w:rPr>
        <w:t xml:space="preserve">Egypt Alexandria</w:t>
      </w:r>
      <w:r>
        <w:t xml:space="preserve">, from the historic downtown areas like Al-Attarin and Raml Station to newer developments in Sidi Gaber and Smouha.</w:t>
      </w:r>
    </w:p>
    <w:bookmarkEnd w:id="21"/>
    <w:bookmarkStart w:id="22" w:name="pedagogical-challenges-and-adaptations"/>
    <w:p>
      <w:pPr>
        <w:pStyle w:val="Heading2"/>
      </w:pPr>
      <w:r>
        <w:t xml:space="preserve">Pedagogical Challenges and Adaptations</w:t>
      </w:r>
    </w:p>
    <w:p>
      <w:pPr>
        <w:pStyle w:val="FirstParagraph"/>
      </w:pPr>
      <w:r>
        <w:t xml:space="preserve">The practical application of teaching secondary education in Egypt presents distinct challenges. Class sizes can be large, resources may vary significantly between government schools, and the pressure associated with national examinations (Thanaweya Amma) is immense. As a</w:t>
      </w:r>
      <w:r>
        <w:t xml:space="preserve"> </w:t>
      </w:r>
      <w:r>
        <w:rPr>
          <w:iCs/>
          <w:i/>
        </w:rPr>
        <w:t xml:space="preserve">Teacher Secondary</w:t>
      </w:r>
      <w:r>
        <w:t xml:space="preserve">, I found that traditional lecture-based methods were insufficient for maintaining student engagement in</w:t>
      </w:r>
      <w:r>
        <w:t xml:space="preserve"> </w:t>
      </w:r>
      <w:r>
        <w:rPr>
          <w:bCs/>
          <w:b/>
        </w:rPr>
        <w:t xml:space="preserve">Egypt Alexandria</w:t>
      </w:r>
      <w:r>
        <w:t xml:space="preserve">. The Alexandrian student, often more politically and socially aware than their peers in other regions, questions authority and seeks relevance in their education.</w:t>
      </w:r>
    </w:p>
    <w:p>
      <w:pPr>
        <w:pStyle w:val="BodyText"/>
      </w:pPr>
      <w:r>
        <w:t xml:space="preserve">To address this, I adopted a constructivist approach. By incorporating local examples into lessons—whether discussing economics through the lens of Alexandria’s port trade or literature through the works of local authors—I made the curriculum more tangible. This strategy not only improved academic performance but also fostered a sense of pride among students regarding their city and country. The adaptation required constant professional development, moving away from fear-based discipline toward respect-based classroom management, a shift that is crucial for modernizing education in</w:t>
      </w:r>
      <w:r>
        <w:t xml:space="preserve"> </w:t>
      </w:r>
      <w:r>
        <w:rPr>
          <w:bCs/>
          <w:b/>
        </w:rPr>
        <w:t xml:space="preserve">Egypt Alexandria</w:t>
      </w:r>
      <w:r>
        <w:t xml:space="preserve">.</w:t>
      </w:r>
    </w:p>
    <w:bookmarkEnd w:id="22"/>
    <w:bookmarkStart w:id="23" w:name="Xffc5fe329d09ed67eb3c7c4f8aff339902cd06e"/>
    <w:p>
      <w:pPr>
        <w:pStyle w:val="Heading2"/>
      </w:pPr>
      <w:r>
        <w:t xml:space="preserve">The Cultural Context: Alexandria as a Classroom</w:t>
      </w:r>
    </w:p>
    <w:p>
      <w:pPr>
        <w:pStyle w:val="FirstParagraph"/>
      </w:pPr>
      <w:r>
        <w:t xml:space="preserve">Alexandria’s unique character profoundly influences the learning environment. The city is a melting pot of cultures, languages, and traditions. As a</w:t>
      </w:r>
      <w:r>
        <w:t xml:space="preserve"> </w:t>
      </w:r>
      <w:r>
        <w:rPr>
          <w:iCs/>
          <w:i/>
        </w:rPr>
        <w:t xml:space="preserve">Teacher Secondary</w:t>
      </w:r>
      <w:r>
        <w:t xml:space="preserve">, I had to navigate this diversity with care. Language barriers sometimes existed between Arabic-speaking students and those exposed to international curricula or foreign languages early on. My role expanded to include being a cultural mediator.</w:t>
      </w:r>
    </w:p>
    <w:p>
      <w:pPr>
        <w:pStyle w:val="BodyText"/>
      </w:pPr>
      <w:r>
        <w:t xml:space="preserve">Furthermore, the historical significance of</w:t>
      </w:r>
      <w:r>
        <w:t xml:space="preserve"> </w:t>
      </w:r>
      <w:r>
        <w:rPr>
          <w:bCs/>
          <w:b/>
        </w:rPr>
        <w:t xml:space="preserve">Egypt Alexandria</w:t>
      </w:r>
      <w:r>
        <w:t xml:space="preserve"> </w:t>
      </w:r>
      <w:r>
        <w:t xml:space="preserve">serves as an implicit curriculum. Walking through the city, one encounters layers of Greek, Roman, Ottoman, and Modern Egyptian history. I began utilizing these local landmarks as teaching tools. Field trips or virtual tours of places like the Catacombs of Kom el Shoqafa or the Bibliotheca Alexandrina allowed students to connect their academic subjects with their physical surroundings. This place-based education reinforced my identity as a</w:t>
      </w:r>
      <w:r>
        <w:t xml:space="preserve"> </w:t>
      </w:r>
      <w:r>
        <w:rPr>
          <w:iCs/>
          <w:i/>
        </w:rPr>
        <w:t xml:space="preserve">Teacher Secondary</w:t>
      </w:r>
      <w:r>
        <w:t xml:space="preserve"> </w:t>
      </w:r>
      <w:r>
        <w:t xml:space="preserve">who is deeply rooted in the community, rather than an isolated academic.</w:t>
      </w:r>
    </w:p>
    <w:bookmarkEnd w:id="23"/>
    <w:bookmarkStart w:id="24" w:name="personal-growth-and-ethical-reflections"/>
    <w:p>
      <w:pPr>
        <w:pStyle w:val="Heading2"/>
      </w:pPr>
      <w:r>
        <w:t xml:space="preserve">Personal Growth and Ethical Reflections</w:t>
      </w:r>
    </w:p>
    <w:p>
      <w:pPr>
        <w:pStyle w:val="FirstParagraph"/>
      </w:pPr>
      <w:r>
        <w:t xml:space="preserve">The emotional toll of teaching secondary students in Egypt can be significant. Adolescence is a turbulent time, and the societal pressures in</w:t>
      </w:r>
      <w:r>
        <w:t xml:space="preserve"> </w:t>
      </w:r>
      <w:r>
        <w:rPr>
          <w:bCs/>
          <w:b/>
        </w:rPr>
        <w:t xml:space="preserve">Egypt Alexandria</w:t>
      </w:r>
      <w:r>
        <w:t xml:space="preserve">, from economic fluctuations to social expectations, weigh heavily on young minds. I faced ethical dilemmas regarding equity—how to provide equal attention and support to all students regardless of their socioeconomic status within the class.</w:t>
      </w:r>
    </w:p>
    <w:p>
      <w:pPr>
        <w:pStyle w:val="BodyText"/>
      </w:pPr>
      <w:r>
        <w:t xml:space="preserve">I realized that my personal values had to align with my professional actions. Empathy became a core component of my teaching philosophy. Listening actively to students’ concerns, whether they related to academic stress or personal family issues, helped build trust. This emotional labor is often invisible in job descriptions but is central to the identity of a caring</w:t>
      </w:r>
      <w:r>
        <w:t xml:space="preserve"> </w:t>
      </w:r>
      <w:r>
        <w:rPr>
          <w:iCs/>
          <w:i/>
        </w:rPr>
        <w:t xml:space="preserve">Teacher Secondary</w:t>
      </w:r>
      <w:r>
        <w:t xml:space="preserve"> </w:t>
      </w:r>
      <w:r>
        <w:t xml:space="preserve">in</w:t>
      </w:r>
      <w:r>
        <w:t xml:space="preserve"> </w:t>
      </w:r>
      <w:r>
        <w:rPr>
          <w:bCs/>
          <w:b/>
        </w:rPr>
        <w:t xml:space="preserve">Egypt Alexandria</w:t>
      </w:r>
      <w:r>
        <w:t xml:space="preserve">. I learned that education is not just about preparing students for exams but for life.</w:t>
      </w:r>
    </w:p>
    <w:bookmarkEnd w:id="24"/>
    <w:bookmarkStart w:id="25" w:name="the-future-continuing-the-journey"/>
    <w:p>
      <w:pPr>
        <w:pStyle w:val="Heading2"/>
      </w:pPr>
      <w:r>
        <w:t xml:space="preserve">The Future: Continuing the Journey</w:t>
      </w:r>
    </w:p>
    <w:p>
      <w:pPr>
        <w:pStyle w:val="FirstParagraph"/>
      </w:pPr>
      <w:r>
        <w:t xml:space="preserve">Looking forward, my reflection reveals a commitment to continuous improvement. The educational landscape in Egypt is undergoing reforms, and</w:t>
      </w:r>
      <w:r>
        <w:t xml:space="preserve"> </w:t>
      </w:r>
      <w:r>
        <w:rPr>
          <w:bCs/>
          <w:b/>
        </w:rPr>
        <w:t xml:space="preserve">Egypt Alexandria</w:t>
      </w:r>
      <w:r>
        <w:t xml:space="preserve">, being a hub of innovation and culture, is at the forefront of these changes. As a</w:t>
      </w:r>
      <w:r>
        <w:t xml:space="preserve"> </w:t>
      </w:r>
      <w:r>
        <w:rPr>
          <w:iCs/>
          <w:i/>
        </w:rPr>
        <w:t xml:space="preserve">Teacher Secondary</w:t>
      </w:r>
      <w:r>
        <w:t xml:space="preserve">, I must stay updated with new pedagogical technologies and methodologies while preserving the humanistic core of education.</w:t>
      </w:r>
    </w:p>
    <w:p>
      <w:pPr>
        <w:pStyle w:val="BodyText"/>
      </w:pPr>
      <w:r>
        <w:t xml:space="preserve">I aim to further integrate digital tools that enhance critical thinking rather than just information consumption. Additionally, I plan to collaborate more with colleagues across different schools in Alexandria to share best practices and create a supportive professional community. The identity of a teacher is never static; it is continually reshaped by experiences, reflections, and the evolving needs of students.</w:t>
      </w:r>
    </w:p>
    <w:bookmarkEnd w:id="25"/>
    <w:bookmarkStart w:id="26" w:name="conclusion"/>
    <w:p>
      <w:pPr>
        <w:pStyle w:val="Heading2"/>
      </w:pPr>
      <w:r>
        <w:t xml:space="preserve">Conclusion</w:t>
      </w:r>
    </w:p>
    <w:p>
      <w:pPr>
        <w:pStyle w:val="FirstParagraph"/>
      </w:pPr>
      <w:r>
        <w:t xml:space="preserve">In conclusion, my journey as a</w:t>
      </w:r>
      <w:r>
        <w:t xml:space="preserve"> </w:t>
      </w:r>
      <w:r>
        <w:rPr>
          <w:iCs/>
          <w:i/>
        </w:rPr>
        <w:t xml:space="preserve">Teacher Secondary</w:t>
      </w:r>
      <w:r>
        <w:t xml:space="preserve"> </w:t>
      </w:r>
      <w:r>
        <w:t xml:space="preserve">in</w:t>
      </w:r>
      <w:r>
        <w:t xml:space="preserve"> </w:t>
      </w:r>
      <w:r>
        <w:rPr>
          <w:bCs/>
          <w:b/>
        </w:rPr>
        <w:t xml:space="preserve">Egypt Alexandria</w:t>
      </w:r>
      <w:r>
        <w:t xml:space="preserve"> </w:t>
      </w:r>
      <w:r>
        <w:t xml:space="preserve">has been one of profound personal and professional growth. It has challenged me to redefine what it means to be an educator in a city steeped in history yet striving for the future. By embracing cultural responsiveness, adaptive pedagogy, and ethical empathy, I have found that teaching is not just a job but a dynamic interaction between the teacher’s identity and the student’s potential. As I continue this path, I carry with me the wisdom of Alexandria—a testament to learning, resilience, and the enduring power of education.</w:t>
      </w:r>
    </w:p>
    <w:p>
      <w:pPr>
        <w:pStyle w:val="BodyText"/>
      </w:pPr>
      <w:r>
        <w:t xml:space="preserve">"Education is not preparation for life; education is life itself." – John Dewey</w:t>
      </w:r>
    </w:p>
    <w:p>
      <w:pPr>
        <w:pStyle w:val="BodyText"/>
      </w:pPr>
      <w:r>
        <w:rPr>
          <w:iCs/>
          <w:i/>
        </w:rPr>
        <w:t xml:space="preserve">This reflection paper was written in accordance with professional standards for educational practitioners in Egypt, focusing on the specific contextual nuances of Alexandria.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Teacher Secondary in Egypt Alexandria</dc:title>
  <dc:creator/>
  <dc:language>en</dc:language>
  <cp:keywords/>
  <dcterms:created xsi:type="dcterms:W3CDTF">2026-07-29T21:25:12Z</dcterms:created>
  <dcterms:modified xsi:type="dcterms:W3CDTF">2026-07-29T21:25:12Z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