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w:t>
      </w:r>
      <w:r>
        <w:t xml:space="preserve"> </w:t>
      </w:r>
      <w:r>
        <w:t xml:space="preserve">Contextualizing</w:t>
      </w:r>
      <w:r>
        <w:t xml:space="preserve"> </w:t>
      </w:r>
      <w:r>
        <w:t xml:space="preserve">Education</w:t>
      </w:r>
      <w:r>
        <w:t xml:space="preserve"> </w:t>
      </w:r>
      <w:r>
        <w:t xml:space="preserve">in</w:t>
      </w:r>
      <w:r>
        <w:t xml:space="preserve"> </w:t>
      </w:r>
      <w:r>
        <w:t xml:space="preserve">Iraq,</w:t>
      </w:r>
      <w:r>
        <w:t xml:space="preserve"> </w:t>
      </w:r>
      <w:r>
        <w:t xml:space="preserve">Baghdad</w:t>
      </w:r>
    </w:p>
    <w:bookmarkStart w:id="27" w:name="X7255f32564fd713d1dbb1fc987c0ee66d4f066a"/>
    <w:p>
      <w:pPr>
        <w:pStyle w:val="Heading1"/>
      </w:pPr>
      <w:r>
        <w:t xml:space="preserve">A Reflection on the Role of the Teacher Secondary in Iraq, Baghdad</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Perspective:The Secondary Teacher</w:t>
      </w:r>
    </w:p>
    <w:bookmarkStart w:id="20" w:name="X69f0a3b40348317ebc05b84fbb6e04f74716c1a"/>
    <w:p>
      <w:pPr>
        <w:pStyle w:val="Heading2"/>
      </w:pPr>
      <w:r>
        <w:t xml:space="preserve">Introduction: The Weight of History and Hope</w:t>
      </w:r>
    </w:p>
    <w:p>
      <w:pPr>
        <w:pStyle w:val="FirstParagraph"/>
      </w:pPr>
      <w:r>
        <w:t xml:space="preserve">Standing before a classroom in</w:t>
      </w:r>
      <w:r>
        <w:t xml:space="preserve"> </w:t>
      </w:r>
      <w:hyperlink w:anchor="Xa39a3ee5e6b4b0d3255bfef95601890afd80709">
        <w:r>
          <w:rPr>
            <w:rStyle w:val="Hyperlink"/>
          </w:rPr>
          <w:t xml:space="preserve">Iraq, Baghdad</w:t>
        </w:r>
      </w:hyperlink>
      <w:r>
        <w:t xml:space="preserve">, one is never merely teaching subjects such as mathematics, literature, or science; one is navigating the complex intersection of history, trauma, resilience, and future aspiration. As a</w:t>
      </w:r>
      <w:r>
        <w:t xml:space="preserve"> </w:t>
      </w:r>
      <w:r>
        <w:rPr>
          <w:bCs/>
          <w:b/>
        </w:rPr>
        <w:t xml:space="preserve">Teacher Secondary</w:t>
      </w:r>
      <w:r>
        <w:t xml:space="preserve">, I have come to understand that my role extends far beyond the transmission of academic knowledge. In this capital city of</w:t>
      </w:r>
      <w:r>
        <w:t xml:space="preserve"> </w:t>
      </w:r>
      <w:hyperlink w:anchor="Xa39a3ee5e6b4b0d3255bfef95601890afd80709">
        <w:r>
          <w:rPr>
            <w:rStyle w:val="Hyperlink"/>
          </w:rPr>
          <w:t xml:space="preserve">Iraq</w:t>
        </w:r>
      </w:hyperlink>
      <w:r>
        <w:t xml:space="preserve">, which stands as a symbol of both ancient heritage and modern struggle, the position of a secondary school educator is one of profound responsibility. This reflection paper seeks to explore the multifaceted nature of being a</w:t>
      </w:r>
      <w:r>
        <w:t xml:space="preserve"> </w:t>
      </w:r>
      <w:r>
        <w:rPr>
          <w:bCs/>
          <w:b/>
        </w:rPr>
        <w:t xml:space="preserve">Teacher Secondary</w:t>
      </w:r>
      <w:r>
        <w:t xml:space="preserve"> </w:t>
      </w:r>
      <w:r>
        <w:t xml:space="preserve">within the specific socio-cultural and educational landscape of</w:t>
      </w:r>
      <w:r>
        <w:t xml:space="preserve"> </w:t>
      </w:r>
      <w:hyperlink w:anchor="Xa39a3ee5e6b4b0d3255bfef95601890afd80709">
        <w:r>
          <w:rPr>
            <w:rStyle w:val="Hyperlink"/>
          </w:rPr>
          <w:t xml:space="preserve">Iraq, Baghdad</w:t>
        </w:r>
      </w:hyperlink>
      <w:r>
        <w:t xml:space="preserve">, examining how this role shapes identity, fosters resilience, and contributes to the rebuilding of society.</w:t>
      </w:r>
    </w:p>
    <w:bookmarkEnd w:id="20"/>
    <w:bookmarkStart w:id="21" w:name="X3db39e2134b4d71cc9f3bd4ce911b6f09be0ea4"/>
    <w:p>
      <w:pPr>
        <w:pStyle w:val="Heading2"/>
      </w:pPr>
      <w:r>
        <w:t xml:space="preserve">The Unique Context of Baghdad’s Educational Landscape</w:t>
      </w:r>
    </w:p>
    <w:p>
      <w:pPr>
        <w:pStyle w:val="FirstParagraph"/>
      </w:pPr>
      <w:r>
        <w:t xml:space="preserve">The city of</w:t>
      </w:r>
      <w:r>
        <w:t xml:space="preserve"> </w:t>
      </w:r>
      <w:hyperlink w:anchor="Xa39a3ee5e6b4b0d3255bfef95601890afd80709">
        <w:r>
          <w:rPr>
            <w:rStyle w:val="Hyperlink"/>
          </w:rPr>
          <w:t xml:space="preserve">Baghdad</w:t>
        </w:r>
      </w:hyperlink>
      <w:r>
        <w:t xml:space="preserve"> </w:t>
      </w:r>
      <w:r>
        <w:t xml:space="preserve">is a place where the echoes of the past are inextricably linked with contemporary realities. For decades, the educational system in</w:t>
      </w:r>
      <w:r>
        <w:t xml:space="preserve"> </w:t>
      </w:r>
      <w:hyperlink w:anchor="Xa39a3ee5e6b4b0d3255bfef95601890afd80709">
        <w:r>
          <w:rPr>
            <w:rStyle w:val="Hyperlink"/>
          </w:rPr>
          <w:t xml:space="preserve">Iraq</w:t>
        </w:r>
      </w:hyperlink>
      <w:r>
        <w:t xml:space="preserve"> </w:t>
      </w:r>
      <w:r>
        <w:t xml:space="preserve">has faced significant challenges, including resource shortages, infrastructure damage from conflict, and periods of social fragmentation. As a</w:t>
      </w:r>
      <w:r>
        <w:t xml:space="preserve"> </w:t>
      </w:r>
      <w:r>
        <w:rPr>
          <w:bCs/>
          <w:b/>
        </w:rPr>
        <w:t xml:space="preserve">Teacher Secondary</w:t>
      </w:r>
      <w:r>
        <w:t xml:space="preserve">, I operate within an environment where students often bring with them experiences that are far heavier than their backpacks. They witness the city’s daily life—its bustling markets along the Tigris River, its checkpoints, but also its vibrant cultural festivals and renewed sense of community pride.</w:t>
      </w:r>
      <w:r>
        <w:t xml:space="preserve"> </w:t>
      </w:r>
      <w:r>
        <w:t xml:space="preserve">Understanding this context is crucial for a</w:t>
      </w:r>
      <w:r>
        <w:t xml:space="preserve"> </w:t>
      </w:r>
      <w:r>
        <w:rPr>
          <w:bCs/>
          <w:b/>
        </w:rPr>
        <w:t xml:space="preserve">Teacher Secondary</w:t>
      </w:r>
      <w:r>
        <w:t xml:space="preserve">. It requires an empathetic approach that acknowledges the trauma many students may have endured. The classroom in</w:t>
      </w:r>
      <w:r>
        <w:t xml:space="preserve"> </w:t>
      </w:r>
      <w:hyperlink w:anchor="Xa39a3ee5e6b4b0d3255bfef95601890afd80709">
        <w:r>
          <w:rPr>
            <w:rStyle w:val="Hyperlink"/>
          </w:rPr>
          <w:t xml:space="preserve">Baghdad</w:t>
        </w:r>
      </w:hyperlink>
      <w:r>
        <w:t xml:space="preserve"> </w:t>
      </w:r>
      <w:r>
        <w:t xml:space="preserve">becomes a sanctuary where normalcy can be restored, and where hope can be cultivated amidst uncertainty. Therefore, the pedagogy employed must not only meet curricular standards but also address the emotional and psychological needs of adolescents growing up in a post-conflict zone.</w:t>
      </w:r>
    </w:p>
    <w:bookmarkEnd w:id="21"/>
    <w:bookmarkStart w:id="22" w:name="X7a15951c03072cc39a243e13dcde9049a668db4"/>
    <w:p>
      <w:pPr>
        <w:pStyle w:val="Heading2"/>
      </w:pPr>
      <w:r>
        <w:t xml:space="preserve">The Teacher Secondary as a Mentor and Guide</w:t>
      </w:r>
    </w:p>
    <w:p>
      <w:pPr>
        <w:pStyle w:val="FirstParagraph"/>
      </w:pPr>
      <w:r>
        <w:t xml:space="preserve">In</w:t>
      </w:r>
      <w:r>
        <w:t xml:space="preserve"> </w:t>
      </w:r>
      <w:hyperlink w:anchor="Xa39a3ee5e6b4b0d3255bfef95601890afd80709">
        <w:r>
          <w:rPr>
            <w:rStyle w:val="Hyperlink"/>
          </w:rPr>
          <w:t xml:space="preserve">Iraq, Baghdad</w:t>
        </w:r>
      </w:hyperlink>
      <w:r>
        <w:t xml:space="preserve">, adolescence is a critical period for identity formation. Young people are caught between traditional values inherited from their families and the globalized influences of the digital age. As a</w:t>
      </w:r>
      <w:r>
        <w:t xml:space="preserve"> </w:t>
      </w:r>
      <w:r>
        <w:rPr>
          <w:bCs/>
          <w:b/>
        </w:rPr>
        <w:t xml:space="preserve">Teacher Secondary</w:t>
      </w:r>
      <w:r>
        <w:t xml:space="preserve">, I find myself acting not just as an instructor, but as a mentor and guide. The Arabic concept of *ustadh* (teacher) implies a level of respect and authority that carries with it the expectation of moral guidance.</w:t>
      </w:r>
      <w:r>
        <w:t xml:space="preserve"> </w:t>
      </w:r>
      <w:r>
        <w:t xml:space="preserve">This role involves facilitating discussions on citizenship, critical thinking, and social responsibility. For instance, when teaching literature or history in</w:t>
      </w:r>
      <w:r>
        <w:t xml:space="preserve"> </w:t>
      </w:r>
      <w:hyperlink w:anchor="Xa39a3ee5e6b4b0d3255bfef95601890afd80709">
        <w:r>
          <w:rPr>
            <w:rStyle w:val="Hyperlink"/>
          </w:rPr>
          <w:t xml:space="preserve">Iraq</w:t>
        </w:r>
      </w:hyperlink>
      <w:r>
        <w:t xml:space="preserve">, I strive to present narratives that encourage students to think critically about their place in the world while respecting their heritage. The goal is to empower them with the skills necessary to navigate a complex global landscape without losing sight of their Iraqi identity. The classroom becomes a microcosm of society, where diversity within</w:t>
      </w:r>
      <w:r>
        <w:t xml:space="preserve"> </w:t>
      </w:r>
      <w:hyperlink w:anchor="Xa39a3ee5e6b4b0d3255bfef95601890afd80709">
        <w:r>
          <w:rPr>
            <w:rStyle w:val="Hyperlink"/>
          </w:rPr>
          <w:t xml:space="preserve">Baghdad</w:t>
        </w:r>
      </w:hyperlink>
      <w:r>
        <w:t xml:space="preserve">’s population—comprising various ethnic and religious groups—is celebrated as a strength rather than a point of division.</w:t>
      </w:r>
    </w:p>
    <w:bookmarkEnd w:id="22"/>
    <w:bookmarkStart w:id="23" w:name="Xeffb8709f1381081f17cfb08d0dab1cd34aaf2f"/>
    <w:p>
      <w:pPr>
        <w:pStyle w:val="Heading2"/>
      </w:pPr>
      <w:r>
        <w:t xml:space="preserve">Challenges and Adaptations in the Classroom</w:t>
      </w:r>
    </w:p>
    <w:p>
      <w:pPr>
        <w:pStyle w:val="FirstParagraph"/>
      </w:pPr>
      <w:r>
        <w:t xml:space="preserve">Being a</w:t>
      </w:r>
      <w:r>
        <w:t xml:space="preserve"> </w:t>
      </w:r>
      <w:r>
        <w:rPr>
          <w:bCs/>
          <w:b/>
        </w:rPr>
        <w:t xml:space="preserve">Teacher Secondary</w:t>
      </w:r>
      <w:r>
        <w:t xml:space="preserve"> </w:t>
      </w:r>
      <w:r>
        <w:t xml:space="preserve">in</w:t>
      </w:r>
      <w:r>
        <w:t xml:space="preserve"> </w:t>
      </w:r>
      <w:hyperlink w:anchor="Xa39a3ee5e6b4b0d3255bfef95601890afd80709">
        <w:r>
          <w:rPr>
            <w:rStyle w:val="Hyperlink"/>
          </w:rPr>
          <w:t xml:space="preserve">Baghdad</w:t>
        </w:r>
      </w:hyperlink>
      <w:r>
        <w:t xml:space="preserve"> </w:t>
      </w:r>
      <w:r>
        <w:t xml:space="preserve">presents unique challenges. Resource limitations are frequent, requiring educators to be highly creative and adaptable. We often rely on low-cost materials, community resources, and technology where available to enhance learning experiences. Furthermore, the language of instruction varies; while Arabic remains dominant for many subjects, English proficiency is increasingly valued for higher education and career opportunities abroad or in international organizations operating in</w:t>
      </w:r>
      <w:r>
        <w:t xml:space="preserve"> </w:t>
      </w:r>
      <w:hyperlink w:anchor="Xa39a3ee5e6b4b0d3255bfef95601890afd80709">
        <w:r>
          <w:rPr>
            <w:rStyle w:val="Hyperlink"/>
          </w:rPr>
          <w:t xml:space="preserve">Iraq</w:t>
        </w:r>
      </w:hyperlink>
      <w:r>
        <w:t xml:space="preserve">.</w:t>
      </w:r>
      <w:r>
        <w:t xml:space="preserve"> </w:t>
      </w:r>
      <w:r>
        <w:t xml:space="preserve">As a</w:t>
      </w:r>
      <w:r>
        <w:t xml:space="preserve"> </w:t>
      </w:r>
      <w:r>
        <w:rPr>
          <w:bCs/>
          <w:b/>
        </w:rPr>
        <w:t xml:space="preserve">Teacher Secondary</w:t>
      </w:r>
      <w:r>
        <w:t xml:space="preserve">, I must balance these linguistic demands with cultural preservation. This duality requires careful curriculum planning that respects local traditions while preparing students for global engagement. Additionally, the physical infrastructure of schools in</w:t>
      </w:r>
      <w:r>
        <w:t xml:space="preserve"> </w:t>
      </w:r>
      <w:hyperlink w:anchor="Xa39a3ee5e6b4b0d3255bfef95601890afd80709">
        <w:r>
          <w:rPr>
            <w:rStyle w:val="Hyperlink"/>
          </w:rPr>
          <w:t xml:space="preserve">Baghdad</w:t>
        </w:r>
      </w:hyperlink>
      <w:r>
        <w:t xml:space="preserve"> </w:t>
      </w:r>
      <w:r>
        <w:t xml:space="preserve">can be inconsistent, sometimes lacking adequate heating or cooling systems during extreme weather conditions. These logistical hurdles test the resilience of both teachers and students, fostering a shared sense of perseverance that strengthens the classroom community.</w:t>
      </w:r>
    </w:p>
    <w:bookmarkEnd w:id="23"/>
    <w:bookmarkStart w:id="24" w:name="X1334203f79114ca07556966054cc938ff7bfbaa"/>
    <w:p>
      <w:pPr>
        <w:pStyle w:val="Heading2"/>
      </w:pPr>
      <w:r>
        <w:t xml:space="preserve">The Role in Nation-Building and Social Cohesion</w:t>
      </w:r>
    </w:p>
    <w:p>
      <w:pPr>
        <w:pStyle w:val="FirstParagraph"/>
      </w:pPr>
      <w:r>
        <w:t xml:space="preserve">Perhaps the most significant aspect of being a</w:t>
      </w:r>
      <w:r>
        <w:t xml:space="preserve"> </w:t>
      </w:r>
      <w:r>
        <w:rPr>
          <w:bCs/>
          <w:b/>
        </w:rPr>
        <w:t xml:space="preserve">Teacher Secondary</w:t>
      </w:r>
      <w:r>
        <w:t xml:space="preserve"> </w:t>
      </w:r>
      <w:r>
        <w:t xml:space="preserve">in</w:t>
      </w:r>
      <w:r>
        <w:t xml:space="preserve"> </w:t>
      </w:r>
      <w:hyperlink w:anchor="Xa39a3ee5e6b4b0d3255bfef95601890afd80709">
        <w:r>
          <w:rPr>
            <w:rStyle w:val="Hyperlink"/>
          </w:rPr>
          <w:t xml:space="preserve">Iraq, Baghdad</w:t>
        </w:r>
      </w:hyperlink>
      <w:r>
        <w:t xml:space="preserve"> </w:t>
      </w:r>
      <w:r>
        <w:t xml:space="preserve">is the contribution to nation-building. Education is widely regarded as one of the primary vehicles for social cohesion and stability. By providing students with a quality education, we are investing in the future stability and prosperity of</w:t>
      </w:r>
      <w:r>
        <w:t xml:space="preserve"> </w:t>
      </w:r>
      <w:hyperlink w:anchor="Xa39a3ee5e6b4b0d3255bfef95601890afd80709">
        <w:r>
          <w:rPr>
            <w:rStyle w:val="Hyperlink"/>
          </w:rPr>
          <w:t xml:space="preserve">Iraq</w:t>
        </w:r>
      </w:hyperlink>
      <w:r>
        <w:t xml:space="preserve">. The critical thinking skills nurtured in secondary schools are essential for combating extremism, promoting democratic values, and encouraging civic participation.</w:t>
      </w:r>
      <w:r>
        <w:t xml:space="preserve"> </w:t>
      </w:r>
      <w:r>
        <w:t xml:space="preserve">In</w:t>
      </w:r>
      <w:r>
        <w:t xml:space="preserve"> </w:t>
      </w:r>
      <w:hyperlink w:anchor="Xa39a3ee5e6b4b0d3255bfef95601890afd80709">
        <w:r>
          <w:rPr>
            <w:rStyle w:val="Hyperlink"/>
          </w:rPr>
          <w:t xml:space="preserve">Baghdad</w:t>
        </w:r>
      </w:hyperlink>
      <w:r>
        <w:t xml:space="preserve">, where different communities interact closely yet sometimes tentatively after years of division, the school serves as a neutral ground for dialogue. As a</w:t>
      </w:r>
      <w:r>
        <w:t xml:space="preserve"> </w:t>
      </w:r>
      <w:r>
        <w:rPr>
          <w:bCs/>
          <w:b/>
        </w:rPr>
        <w:t xml:space="preserve">Teacher Secondary</w:t>
      </w:r>
      <w:r>
        <w:t xml:space="preserve">, I actively promote inclusive practices that bring together students from diverse backgrounds. Through group projects, collaborative learning, and shared cultural celebrations, we build bridges across societal divides. This process is slow and often difficult, but it is necessary for the long-term healing of</w:t>
      </w:r>
      <w:r>
        <w:t xml:space="preserve"> </w:t>
      </w:r>
      <w:hyperlink w:anchor="Xa39a3ee5e6b4b0d3255bfef95601890afd80709">
        <w:r>
          <w:rPr>
            <w:rStyle w:val="Hyperlink"/>
          </w:rPr>
          <w:t xml:space="preserve">Iraq</w:t>
        </w:r>
      </w:hyperlink>
      <w:r>
        <w:t xml:space="preserve">.</w:t>
      </w:r>
    </w:p>
    <w:bookmarkEnd w:id="24"/>
    <w:bookmarkStart w:id="25" w:name="X3702fba67a3e8c9d4f202da78510a90792b5bfb"/>
    <w:p>
      <w:pPr>
        <w:pStyle w:val="Heading2"/>
      </w:pPr>
      <w:r>
        <w:t xml:space="preserve">Personal Growth and Professional Fulfillment</w:t>
      </w:r>
    </w:p>
    <w:p>
      <w:pPr>
        <w:pStyle w:val="FirstParagraph"/>
      </w:pPr>
      <w:r>
        <w:t xml:space="preserve">On a personal level, serving as a</w:t>
      </w:r>
      <w:r>
        <w:t xml:space="preserve"> </w:t>
      </w:r>
      <w:r>
        <w:rPr>
          <w:bCs/>
          <w:b/>
        </w:rPr>
        <w:t xml:space="preserve">Teacher Secondary</w:t>
      </w:r>
      <w:r>
        <w:t xml:space="preserve"> </w:t>
      </w:r>
      <w:r>
        <w:t xml:space="preserve">in</w:t>
      </w:r>
      <w:r>
        <w:t xml:space="preserve"> </w:t>
      </w:r>
      <w:hyperlink w:anchor="Xa39a3ee5e6b4b0d3255bfef95601890afd80709">
        <w:r>
          <w:rPr>
            <w:rStyle w:val="Hyperlink"/>
          </w:rPr>
          <w:t xml:space="preserve">Baghdad</w:t>
        </w:r>
      </w:hyperlink>
      <w:r>
        <w:t xml:space="preserve"> </w:t>
      </w:r>
      <w:r>
        <w:t xml:space="preserve">has been a journey of profound growth. Witnessing students overcome adversity, discover their passions, and aspire to higher goals is deeply rewarding. It reinforces the belief that education is indeed the most powerful weapon which you can use to change the world, as Nelson Mandela once said. The resilience shown by both students and fellow educators in</w:t>
      </w:r>
      <w:r>
        <w:t xml:space="preserve"> </w:t>
      </w:r>
      <w:hyperlink w:anchor="Xa39a3ee5e6b4b0d3255bfef95601890afd80709">
        <w:r>
          <w:rPr>
            <w:rStyle w:val="Hyperlink"/>
          </w:rPr>
          <w:t xml:space="preserve">Iraq</w:t>
        </w:r>
      </w:hyperlink>
      <w:r>
        <w:t xml:space="preserve"> </w:t>
      </w:r>
      <w:r>
        <w:t xml:space="preserve">inspires a renewed commitment to professional excellence and ethical teaching practices.</w:t>
      </w:r>
      <w:r>
        <w:t xml:space="preserve"> </w:t>
      </w:r>
      <w:r>
        <w:t xml:space="preserve">Moreover, collaborating with other teachers in</w:t>
      </w:r>
      <w:r>
        <w:t xml:space="preserve"> </w:t>
      </w:r>
      <w:hyperlink w:anchor="Xa39a3ee5e6b4b0d3255bfef95601890afd80709">
        <w:r>
          <w:rPr>
            <w:rStyle w:val="Hyperlink"/>
          </w:rPr>
          <w:t xml:space="preserve">Baghdad</w:t>
        </w:r>
      </w:hyperlink>
      <w:r>
        <w:t xml:space="preserve"> </w:t>
      </w:r>
      <w:r>
        <w:t xml:space="preserve">fosters a strong professional community. We share strategies, support each other through challenges, and celebrate successes together. This camaraderie is vital for maintaining morale and ensuring the sustainability of educational efforts in a challenging environment.</w:t>
      </w:r>
    </w:p>
    <w:bookmarkEnd w:id="25"/>
    <w:bookmarkStart w:id="26" w:name="conclusion-a-commitment-to-the-future"/>
    <w:p>
      <w:pPr>
        <w:pStyle w:val="Heading2"/>
      </w:pPr>
      <w:r>
        <w:t xml:space="preserve">Conclusion: A Commitment to the Future</w:t>
      </w:r>
    </w:p>
    <w:p>
      <w:pPr>
        <w:pStyle w:val="FirstParagraph"/>
      </w:pPr>
      <w:r>
        <w:t xml:space="preserve">In conclusion, the role of</w:t>
      </w:r>
      <w:r>
        <w:t xml:space="preserve"> </w:t>
      </w:r>
      <w:r>
        <w:rPr>
          <w:bCs/>
          <w:b/>
        </w:rPr>
        <w:t xml:space="preserve">Teacher Secondary</w:t>
      </w:r>
      <w:r>
        <w:t xml:space="preserve"> </w:t>
      </w:r>
      <w:r>
        <w:t xml:space="preserve">in</w:t>
      </w:r>
      <w:r>
        <w:t xml:space="preserve"> </w:t>
      </w:r>
      <w:hyperlink w:anchor="Xa39a3ee5e6b4b0d3255bfef95601890afd80709">
        <w:r>
          <w:rPr>
            <w:rStyle w:val="Hyperlink"/>
          </w:rPr>
          <w:t xml:space="preserve">Iraq, Baghdad</w:t>
        </w:r>
      </w:hyperlink>
      <w:r>
        <w:t xml:space="preserve"> </w:t>
      </w:r>
      <w:r>
        <w:t xml:space="preserve">is complex, demanding, and incredibly meaningful. It requires not only pedagogical expertise but also deep cultural sensitivity, emotional intelligence, and a commitment to social justice. The context of</w:t>
      </w:r>
      <w:r>
        <w:t xml:space="preserve"> </w:t>
      </w:r>
      <w:hyperlink w:anchor="Xa39a3ee5e6b4b0d3255bfef95601890afd80709">
        <w:r>
          <w:rPr>
            <w:rStyle w:val="Hyperlink"/>
          </w:rPr>
          <w:t xml:space="preserve">Baghdad</w:t>
        </w:r>
      </w:hyperlink>
      <w:r>
        <w:t xml:space="preserve">, with its rich history and ongoing struggles for stability and progress, shapes the educational experience in profound ways. As educators in</w:t>
      </w:r>
      <w:r>
        <w:t xml:space="preserve"> </w:t>
      </w:r>
      <w:hyperlink w:anchor="Xa39a3ee5e6b4b0d3255bfef95601890afd80709">
        <w:r>
          <w:rPr>
            <w:rStyle w:val="Hyperlink"/>
          </w:rPr>
          <w:t xml:space="preserve">Iraq</w:t>
        </w:r>
      </w:hyperlink>
      <w:r>
        <w:t xml:space="preserve">, we are not just teaching subjects; we are shaping minds, nurturing hearts, and laying the foundation for a peaceful and prosperous future.</w:t>
      </w:r>
      <w:r>
        <w:t xml:space="preserve"> </w:t>
      </w:r>
      <w:r>
        <w:t xml:space="preserve">The challenges faced by</w:t>
      </w:r>
      <w:r>
        <w:t xml:space="preserve"> </w:t>
      </w:r>
      <w:r>
        <w:rPr>
          <w:bCs/>
          <w:b/>
        </w:rPr>
        <w:t xml:space="preserve">Teacher Secondary</w:t>
      </w:r>
      <w:r>
        <w:t xml:space="preserve"> </w:t>
      </w:r>
      <w:r>
        <w:t xml:space="preserve">professionals in this region are significant, but so too is the potential impact. By fostering critical thinking, promoting inclusivity, and providing hope through education, we contribute to the broader project of rebuilding society in</w:t>
      </w:r>
      <w:r>
        <w:t xml:space="preserve"> </w:t>
      </w:r>
      <w:hyperlink w:anchor="Xa39a3ee5e6b4b0d3255bfef95601890afd80709">
        <w:r>
          <w:rPr>
            <w:rStyle w:val="Hyperlink"/>
          </w:rPr>
          <w:t xml:space="preserve">Iraq</w:t>
        </w:r>
      </w:hyperlink>
      <w:r>
        <w:t xml:space="preserve">. This reflection underscores the vital importance of supporting educators in</w:t>
      </w:r>
      <w:r>
        <w:t xml:space="preserve"> </w:t>
      </w:r>
      <w:hyperlink w:anchor="Xa39a3ee5e6b4b0d3255bfef95601890afd80709">
        <w:r>
          <w:rPr>
            <w:rStyle w:val="Hyperlink"/>
          </w:rPr>
          <w:t xml:space="preserve">Baghdad</w:t>
        </w:r>
      </w:hyperlink>
      <w:r>
        <w:t xml:space="preserve"> </w:t>
      </w:r>
      <w:r>
        <w:t xml:space="preserve">with resources, training, and recognition. Only by empowering those who stand at the frontlines of education can we ensure a brighter future for the youth of</w:t>
      </w:r>
      <w:r>
        <w:t xml:space="preserve"> </w:t>
      </w:r>
      <w:hyperlink w:anchor="Xa39a3ee5e6b4b0d3255bfef95601890afd80709">
        <w:r>
          <w:rPr>
            <w:rStyle w:val="Hyperlink"/>
          </w:rPr>
          <w:t xml:space="preserve">Iraq</w:t>
        </w:r>
      </w:hyperlink>
      <w:r>
        <w:t xml:space="preserve">, who are the true bearers of hope and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 Contextualizing Education in Iraq, Baghdad</dc:title>
  <dc:creator/>
  <cp:keywords/>
  <dcterms:created xsi:type="dcterms:W3CDTF">2026-07-29T18:58:11Z</dcterms:created>
  <dcterms:modified xsi:type="dcterms:W3CDTF">2026-07-29T18:58:11Z</dcterms:modified>
</cp:coreProperties>
</file>

<file path=docProps/custom.xml><?xml version="1.0" encoding="utf-8"?>
<Properties xmlns="http://schemas.openxmlformats.org/officeDocument/2006/custom-properties" xmlns:vt="http://schemas.openxmlformats.org/officeDocument/2006/docPropsVTypes"/>
</file>