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Naples</w:t>
      </w:r>
    </w:p>
    <w:bookmarkStart w:id="25" w:name="X43ad2e3f3e80bd605fae037f98ba6c1f3e8cd47"/>
    <w:p>
      <w:pPr>
        <w:pStyle w:val="Heading1"/>
      </w:pPr>
      <w:r>
        <w:t xml:space="preserve">Bridging History and Innovation:</w:t>
      </w:r>
      <w:r>
        <w:br/>
      </w:r>
      <w:r>
        <w:t xml:space="preserve">A Reflection on Being a Teacher Secondary in Italy Naples</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The Labyrinth of Learning: Navigating the Role of a Teacher Secondary Within the Unique Cultural Fabric of Italy Naples</w:t>
      </w:r>
    </w:p>
    <w:bookmarkStart w:id="20" w:name="the-weight-and-wonder-of-place"/>
    <w:p>
      <w:pPr>
        <w:pStyle w:val="Heading2"/>
      </w:pPr>
      <w:r>
        <w:t xml:space="preserve">The Weight and Wonder of Place</w:t>
      </w:r>
    </w:p>
    <w:p>
      <w:pPr>
        <w:pStyle w:val="FirstParagraph"/>
      </w:pPr>
      <w:r>
        <w:t xml:space="preserve">To step into a classroom as a</w:t>
      </w:r>
      <w:r>
        <w:t xml:space="preserve"> </w:t>
      </w:r>
      <w:r>
        <w:rPr>
          <w:bCs/>
          <w:b/>
        </w:rPr>
        <w:t xml:space="preserve">Teacher Secondary</w:t>
      </w:r>
      <w:r>
        <w:t xml:space="preserve"> </w:t>
      </w:r>
      <w:r>
        <w:t xml:space="preserve">in the bustling, chaotic, and breathtakingly beautiful city of</w:t>
      </w:r>
      <w:r>
        <w:t xml:space="preserve"> </w:t>
      </w:r>
      <w:r>
        <w:rPr>
          <w:bCs/>
          <w:b/>
        </w:rPr>
        <w:t xml:space="preserve">Italy Naples</w:t>
      </w:r>
      <w:r>
        <w:t xml:space="preserve">, is to accept an invitation into a living dialogue with history. Naples is not merely a geographic location; it is an emotional landscape. It is one of the oldest continuously inhabited urban areas in Europe, where every cobblestone whispers stories of ancient Greeks, Roman emperors, Spanish viceroys, and modern-day resilience. For an educator standing at the front of a classroom here, the context is not just supportive—it is demanding. The city does not allow for passive teaching. It demands that one understands the pulse of</w:t>
      </w:r>
      <w:r>
        <w:t xml:space="preserve"> </w:t>
      </w:r>
      <w:r>
        <w:rPr>
          <w:bCs/>
          <w:b/>
        </w:rPr>
        <w:t xml:space="preserve">Italy Naples</w:t>
      </w:r>
      <w:r>
        <w:t xml:space="preserve">, acknowledging its deep-seated struggles with infrastructure and unemployment alongside its unparalleled contributions to art, music, literature, and culinary science.</w:t>
      </w:r>
    </w:p>
    <w:p>
      <w:pPr>
        <w:pStyle w:val="BodyText"/>
      </w:pPr>
      <w:r>
        <w:t xml:space="preserve">In my reflection on this role, I have come to realize that being a</w:t>
      </w:r>
      <w:r>
        <w:t xml:space="preserve"> </w:t>
      </w:r>
      <w:r>
        <w:rPr>
          <w:bCs/>
          <w:b/>
        </w:rPr>
        <w:t xml:space="preserve">Teacher Secondary</w:t>
      </w:r>
      <w:r>
        <w:t xml:space="preserve"> </w:t>
      </w:r>
      <w:r>
        <w:t xml:space="preserve">in this specific locale requires a pedagogical approach that is as layered as the city itself. It requires moving beyond the standard curriculum of literature or sciences and integrating the immediate reality of our students' lives. We are not just teaching adolescents how to pass exams; we are teaching them how to navigate a society that is often at odds with its own potential.</w:t>
      </w:r>
    </w:p>
    <w:bookmarkEnd w:id="20"/>
    <w:bookmarkStart w:id="21" w:name="X87d75044bd0066ae05a82aa006e4f3c42c9f992"/>
    <w:p>
      <w:pPr>
        <w:pStyle w:val="Heading2"/>
      </w:pPr>
      <w:r>
        <w:t xml:space="preserve">The Cultural Nuance of Secondary Education</w:t>
      </w:r>
    </w:p>
    <w:p>
      <w:pPr>
        <w:pStyle w:val="FirstParagraph"/>
      </w:pPr>
      <w:r>
        <w:t xml:space="preserve">The Italian secondary school system is rigorous, steeped in tradition, and heavily focused on the *Maturità* (the final state exam). As a teacher, one operates within a framework that values classical knowledge—Latin history and philosophy often remain cornerstones even in scientific tracks. However, the students of today in</w:t>
      </w:r>
      <w:r>
        <w:t xml:space="preserve"> </w:t>
      </w:r>
      <w:r>
        <w:rPr>
          <w:bCs/>
          <w:b/>
        </w:rPr>
        <w:t xml:space="preserve">Italy Naples</w:t>
      </w:r>
      <w:r>
        <w:t xml:space="preserve"> </w:t>
      </w:r>
      <w:r>
        <w:t xml:space="preserve">are different from those of decades past. They are digital natives who look beyond the horizon of the Vesuvius crater to a globalized world.</w:t>
      </w:r>
    </w:p>
    <w:p>
      <w:pPr>
        <w:pStyle w:val="BodyText"/>
      </w:pPr>
      <w:r>
        <w:t xml:space="preserve">This creates a fascinating tension. As a</w:t>
      </w:r>
      <w:r>
        <w:t xml:space="preserve"> </w:t>
      </w:r>
      <w:r>
        <w:rPr>
          <w:bCs/>
          <w:b/>
        </w:rPr>
        <w:t xml:space="preserve">Teacher Secondary</w:t>
      </w:r>
      <w:r>
        <w:t xml:space="preserve">, I find myself constantly bridging this gap. How do we teach Dante Alighieri or Euclidean geometry in a way that resonates with youth who are more connected to TikTok trends and international social justice movements than they are to their local heritage? In</w:t>
      </w:r>
      <w:r>
        <w:t xml:space="preserve"> </w:t>
      </w:r>
      <w:r>
        <w:rPr>
          <w:bCs/>
          <w:b/>
        </w:rPr>
        <w:t xml:space="preserve">Italy Naples</w:t>
      </w:r>
      <w:r>
        <w:t xml:space="preserve">, the answer lies in connection. We must show them that their history is not a burden, but a toolkit. When discussing philosophy, we do not just speak of Plato; we speak of how the Neapolitan concept of *campanilismo* (local pride) interacts with national identity. We discuss how the resilience seen in our neighborhoods mirrors the existential struggles discussed in modern literature.</w:t>
      </w:r>
    </w:p>
    <w:bookmarkEnd w:id="21"/>
    <w:bookmarkStart w:id="22" w:name="challenges-and-resilience-in-naples"/>
    <w:p>
      <w:pPr>
        <w:pStyle w:val="Heading2"/>
      </w:pPr>
      <w:r>
        <w:t xml:space="preserve">Challenges and Resilience in Naples</w:t>
      </w:r>
    </w:p>
    <w:p>
      <w:pPr>
        <w:pStyle w:val="FirstParagraph"/>
      </w:pPr>
      <w:r>
        <w:rPr>
          <w:bCs/>
          <w:b/>
        </w:rPr>
        <w:t xml:space="preserve">Naples is a city of contrasts:</w:t>
      </w:r>
      <w:r>
        <w:t xml:space="preserve"> </w:t>
      </w:r>
      <w:r>
        <w:t xml:space="preserve">It is home to world-class museums like the National Archaeological Museum, yet it also faces significant socio-economic challenges. As a teacher, these realities cannot be ignored. Many students come from families where economic instability is a daily reality. The role of the</w:t>
      </w:r>
      <w:r>
        <w:t xml:space="preserve"> </w:t>
      </w:r>
      <w:r>
        <w:rPr>
          <w:bCs/>
          <w:b/>
        </w:rPr>
        <w:t xml:space="preserve">Teacher Secondary</w:t>
      </w:r>
      <w:r>
        <w:t xml:space="preserve"> </w:t>
      </w:r>
      <w:r>
        <w:t xml:space="preserve">here transcends instruction; it becomes one of mentorship and stabilization.</w:t>
      </w:r>
    </w:p>
    <w:p>
      <w:pPr>
        <w:pStyle w:val="BodyText"/>
      </w:pPr>
      <w:r>
        <w:t xml:space="preserve">In my experience, the classroom in</w:t>
      </w:r>
      <w:r>
        <w:t xml:space="preserve"> </w:t>
      </w:r>
      <w:r>
        <w:rPr>
          <w:bCs/>
          <w:b/>
        </w:rPr>
        <w:t xml:space="preserve">Italy Naples</w:t>
      </w:r>
    </w:p>
    <w:bookmarkEnd w:id="22"/>
    <w:p>
      <w:pPr>
        <w:pStyle w:val="BodyText"/>
      </w:pPr>
      <w:r>
        <w:rPr>
          <w:iCs/>
          <w:i/>
        </w:rPr>
        <w:t xml:space="preserve">The following paragraphs continue below this line.</w:t>
      </w:r>
      <w:r>
        <w:br/>
      </w:r>
      <w:r>
        <w:br/>
      </w:r>
    </w:p>
    <w:bookmarkStart w:id="23" w:name="the-role-of-empathy-and-adaptability"/>
    <w:p>
      <w:pPr>
        <w:pStyle w:val="Heading2"/>
      </w:pPr>
      <w:r>
        <w:t xml:space="preserve">The Role of Empathy and Adaptability</w:t>
      </w:r>
    </w:p>
    <w:p>
      <w:pPr>
        <w:pStyle w:val="FirstParagraph"/>
      </w:pPr>
      <w:r>
        <w:t xml:space="preserve">Educating secondary students requires high emotional intelligence. In a city that thrives on human connection, the teacher-student relationship is paramount. I have learned that rigidity often fails in this environment. Instead, adaptability is key. A lesson plan may be perfect on paper, but if the energy in the room reflects a recent community event or a local news story affecting their families, one must pivot.</w:t>
      </w:r>
    </w:p>
    <w:p>
      <w:pPr>
        <w:pStyle w:val="BodyText"/>
      </w:pPr>
      <w:r>
        <w:t xml:space="preserve">This has led me to adopt a more dialogic teaching style. In</w:t>
      </w:r>
      <w:r>
        <w:t xml:space="preserve"> </w:t>
      </w:r>
      <w:r>
        <w:rPr>
          <w:bCs/>
          <w:b/>
        </w:rPr>
        <w:t xml:space="preserve">Italy Naples</w:t>
      </w:r>
      <w:r>
        <w:t xml:space="preserve">, discourse is an art form. The students are expressive, passionate, and often critical—traits that are essential for critical thinking but can be challenging in a traditional lecture setting. By encouraging debate and respecting their viewpoints, I have found that engagement increases dramatically. They want to be heard. They want their perspective on the future of</w:t>
      </w:r>
      <w:r>
        <w:t xml:space="preserve"> </w:t>
      </w:r>
      <w:r>
        <w:rPr>
          <w:bCs/>
          <w:b/>
        </w:rPr>
        <w:t xml:space="preserve">Italy Naples</w:t>
      </w:r>
    </w:p>
    <w:p>
      <w:pPr>
        <w:pStyle w:val="BodyText"/>
      </w:pPr>
      <w:r>
        <w:rPr>
          <w:iCs/>
          <w:i/>
        </w:rPr>
        <w:t xml:space="preserve">To conclude this reflection, it is evident that teaching secondary education in this vibrant city is a profound privilege.</w:t>
      </w:r>
      <w:r>
        <w:br/>
      </w:r>
      <w:r>
        <w:br/>
      </w:r>
    </w:p>
    <w:bookmarkEnd w:id="23"/>
    <w:bookmarkStart w:id="24" w:name="conclusion-a-commitment-to-the-future"/>
    <w:p>
      <w:pPr>
        <w:pStyle w:val="Heading2"/>
      </w:pPr>
      <w:r>
        <w:t xml:space="preserve">Conclusion: A Commitment to the Future</w:t>
      </w:r>
    </w:p>
    <w:p>
      <w:pPr>
        <w:pStyle w:val="FirstParagraph"/>
      </w:pPr>
      <w:r>
        <w:t xml:space="preserve">Becoming a</w:t>
      </w:r>
      <w:r>
        <w:t xml:space="preserve"> </w:t>
      </w:r>
      <w:r>
        <w:rPr>
          <w:bCs/>
          <w:b/>
        </w:rPr>
        <w:t xml:space="preserve">Teacher Secondary</w:t>
      </w:r>
      <w:r>
        <w:t xml:space="preserve"> </w:t>
      </w:r>
      <w:r>
        <w:t xml:space="preserve">in Italy Naples has been less about imposing knowledge and more about facilitating discovery within a complex historical context. It requires us to be guides through the labyrinth of their heritage while handing them the map to their future. The challenges are immense, from bureaucratic hurdles to socio-economic disparities, but so is the reward.</w:t>
      </w:r>
    </w:p>
    <w:p>
      <w:pPr>
        <w:pStyle w:val="BodyText"/>
      </w:pPr>
      <w:r>
        <w:t xml:space="preserve">To teach in this city is to believe in its renewal with every generation. Each student who walks into my classroom carries the weight of centuries and the lightness of youth. My duty as an educator is to help them balance these forces. Whether through literature, science, or history, the goal remains the same: to empower them to see themselves not just as inhabitants of</w:t>
      </w:r>
      <w:r>
        <w:t xml:space="preserve"> </w:t>
      </w:r>
      <w:r>
        <w:rPr>
          <w:bCs/>
          <w:b/>
        </w:rPr>
        <w:t xml:space="preserve">Italy Naples</w:t>
      </w:r>
    </w:p>
    <w:p>
      <w:pPr>
        <w:pStyle w:val="BodyText"/>
      </w:pPr>
      <w:r>
        <w:t xml:space="preserve">, but as active agents in its ongoing story. In doing so, we honor the past while boldly stepping into an uncertain but hopeful future. This reflection is a testament to that journey—a recognition that teaching here is not a job, but a vocation deeply intertwined with the soul of one of Europe's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Italy Naples</dc:title>
  <dc:creator/>
  <dc:language>en</dc:language>
  <cp:keywords/>
  <dcterms:created xsi:type="dcterms:W3CDTF">2026-07-29T08:39:23Z</dcterms:created>
  <dcterms:modified xsi:type="dcterms:W3CDTF">2026-07-29T08:39:23Z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