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Rome</w:t>
      </w:r>
    </w:p>
    <w:bookmarkStart w:id="25" w:name="bridging-traditions-in-the-eternal-city"/>
    <w:p>
      <w:pPr>
        <w:pStyle w:val="Heading1"/>
      </w:pPr>
      <w:r>
        <w:t xml:space="preserve">Bridging Traditions in the Eternal City</w:t>
      </w:r>
    </w:p>
    <w:bookmarkStart w:id="20" w:name="Xc0ddbdbf9059f2835e7bba4f78f6cb56771d696"/>
    <w:p>
      <w:pPr>
        <w:pStyle w:val="Heading2"/>
      </w:pPr>
      <w:r>
        <w:t xml:space="preserve">The Context of Secondary Teaching in Italy Rome</w:t>
      </w:r>
    </w:p>
    <w:p>
      <w:pPr>
        <w:pStyle w:val="FirstParagraph"/>
      </w:pPr>
      <w:r>
        <w:t xml:space="preserve">Embarking on a career as a</w:t>
      </w:r>
      <w:r>
        <w:t xml:space="preserve"> </w:t>
      </w:r>
      <w:r>
        <w:rPr>
          <w:bCs/>
          <w:b/>
        </w:rPr>
        <w:t xml:space="preserve">Teacher Secondary</w:t>
      </w:r>
      <w:r>
        <w:t xml:space="preserve">, specifically within the unique and historically dense environment of</w:t>
      </w:r>
      <w:r>
        <w:t xml:space="preserve"> </w:t>
      </w:r>
      <w:r>
        <w:rPr>
          <w:bCs/>
          <w:b/>
        </w:rPr>
        <w:t xml:space="preserve">Rome, Italy</w:t>
      </w:r>
      <w:r>
        <w:t xml:space="preserve">, is an endeavor that demands far more than just pedagogical knowledge. It requires a profound sensitivity to cultural heritage, linguistic nuance, and the complex socio-political fabric of modern European education. This reflection paper seeks to explore the multifaceted experience of teaching at the secondary level in one of the world's most iconic cities, examining how historical weight intersects with contemporary educational challenges. Rome is not merely a backdrop for these lessons; it is an active participant in them, influencing both curriculum delivery and student engagement in ways that cannot be replicated elsewhere.</w:t>
      </w:r>
      <w:r>
        <w:t xml:space="preserve"> </w:t>
      </w:r>
      <w:r>
        <w:t xml:space="preserve">The role of a</w:t>
      </w:r>
      <w:r>
        <w:t xml:space="preserve"> </w:t>
      </w:r>
      <w:r>
        <w:rPr>
          <w:bCs/>
          <w:b/>
        </w:rPr>
        <w:t xml:space="preserve">Teacher Secondary</w:t>
      </w:r>
      <w:r>
        <w:t xml:space="preserve"> </w:t>
      </w:r>
      <w:r>
        <w:t xml:space="preserve">in this context begins with an understanding of the Italian school system's structure, which places significant emphasis on academic rigor and classical traditions. Unlike more utilitarian educational models found in other parts of the world, the secondary school system here—particularly the *liceo* tracks—prioritizes humanities, philosophy, and critical thinking. For an educator arriving in</w:t>
      </w:r>
      <w:r>
        <w:t xml:space="preserve"> </w:t>
      </w:r>
      <w:r>
        <w:rPr>
          <w:bCs/>
          <w:b/>
        </w:rPr>
        <w:t xml:space="preserve">Rome</w:t>
      </w:r>
      <w:r>
        <w:t xml:space="preserve">, this means adapting to a classroom culture where debate is valued over rote memorization. The students are often deeply aware of their surroundings; they attend classes amidst ruins that date back millennia, which fosters a natural curiosity about history and art but can also lead to a distraction if not managed with engaging, relevant pedagogical strategies.</w:t>
      </w:r>
    </w:p>
    <w:bookmarkEnd w:id="20"/>
    <w:bookmarkStart w:id="21" w:name="Xf4ff52e1a82c52044ee725e0c4f51b96a5a3337"/>
    <w:p>
      <w:pPr>
        <w:pStyle w:val="Heading2"/>
      </w:pPr>
      <w:r>
        <w:t xml:space="preserve">Cultural Integration and Linguistic Nuance</w:t>
      </w:r>
    </w:p>
    <w:p>
      <w:pPr>
        <w:pStyle w:val="FirstParagraph"/>
      </w:pPr>
      <w:r>
        <w:t xml:space="preserve">One of the most critical aspects of being a</w:t>
      </w:r>
      <w:r>
        <w:t xml:space="preserve"> </w:t>
      </w:r>
      <w:r>
        <w:rPr>
          <w:bCs/>
          <w:b/>
        </w:rPr>
        <w:t xml:space="preserve">Teacher Secondary</w:t>
      </w:r>
      <w:r>
        <w:t xml:space="preserve"> </w:t>
      </w:r>
      <w:r>
        <w:t xml:space="preserve">in</w:t>
      </w:r>
      <w:r>
        <w:t xml:space="preserve"> </w:t>
      </w:r>
      <w:r>
        <w:rPr>
          <w:bCs/>
          <w:b/>
        </w:rPr>
        <w:t xml:space="preserve">Rome</w:t>
      </w:r>
      <w:r>
        <w:t xml:space="preserve"> </w:t>
      </w:r>
      <w:r>
        <w:t xml:space="preserve">is navigating the linguistic landscape. While English may be widely spoken in tourist areas, the academic and social life of students revolves around Italian. For a foreign educator, achieving fluency is not just a professional requirement but a marker of respect for the host community. However, language goes beyond grammar; it encompasses tone, humor, and cultural idioms. In secondary education, where adolescent identity formation is paramount, understanding these nuances allows the teacher to build rapport and trust.</w:t>
      </w:r>
      <w:r>
        <w:t xml:space="preserve"> </w:t>
      </w:r>
      <w:r>
        <w:t xml:space="preserve">Furthermore,</w:t>
      </w:r>
      <w:r>
        <w:t xml:space="preserve"> </w:t>
      </w:r>
      <w:r>
        <w:rPr>
          <w:bCs/>
          <w:b/>
        </w:rPr>
        <w:t xml:space="preserve">Rome</w:t>
      </w:r>
      <w:r>
        <w:t xml:space="preserve"> </w:t>
      </w:r>
      <w:r>
        <w:t xml:space="preserve">is a melting pot of diverse backgrounds. While historically homogeneous in certain neighborhoods today’s classrooms are increasingly multicultural. A</w:t>
      </w:r>
      <w:r>
        <w:t xml:space="preserve"> </w:t>
      </w:r>
      <w:r>
        <w:rPr>
          <w:bCs/>
          <w:b/>
        </w:rPr>
        <w:t xml:space="preserve">Teacher Secondary</w:t>
      </w:r>
      <w:r>
        <w:t xml:space="preserve"> </w:t>
      </w:r>
      <w:r>
        <w:t xml:space="preserve">must be adept at managing inclusive classrooms where students may have migratory backgrounds, varying levels of proficiency in the national language, and distinct cultural expectations regarding authority and learning styles. This diversity enriches the classroom dynamic but also requires differentiated instruction. The challenge lies in balancing the preservation of local Italian identity with the integration of global perspectives, a task that defines much of modern European pedagogy.</w:t>
      </w:r>
    </w:p>
    <w:bookmarkEnd w:id="21"/>
    <w:bookmarkStart w:id="22" w:name="the-challenge-and-privilege-of-location"/>
    <w:p>
      <w:pPr>
        <w:pStyle w:val="Heading2"/>
      </w:pPr>
      <w:r>
        <w:t xml:space="preserve">The Challenge and Privilege of Location</w:t>
      </w:r>
    </w:p>
    <w:p>
      <w:pPr>
        <w:pStyle w:val="FirstParagraph"/>
      </w:pPr>
      <w:r>
        <w:t xml:space="preserve">The physical location in</w:t>
      </w:r>
      <w:r>
        <w:t xml:space="preserve"> </w:t>
      </w:r>
      <w:r>
        <w:rPr>
          <w:bCs/>
          <w:b/>
        </w:rPr>
        <w:t xml:space="preserve">Rome</w:t>
      </w:r>
      <w:r>
        <w:t xml:space="preserve"> </w:t>
      </w:r>
      <w:r>
        <w:t xml:space="preserve">presents both opportunities and logistical hurdles. The infrastructure in many historic buildings can be outdated, lacking modern technological aids common in other parts of Europe. Consequently, a</w:t>
      </w:r>
      <w:r>
        <w:t xml:space="preserve"> </w:t>
      </w:r>
      <w:r>
        <w:rPr>
          <w:bCs/>
          <w:b/>
        </w:rPr>
        <w:t xml:space="preserve">Teacher Secondary</w:t>
      </w:r>
      <w:r>
        <w:t xml:space="preserve"> </w:t>
      </w:r>
      <w:r>
        <w:t xml:space="preserve">must be resourceful, often relying on traditional methods supplemented by portable technology. Yet, this constraint fosters creativity. Field trips become integral to the curriculum; the Colosseum is not just a monument but a case study for history and architecture; the Vatican Museums offer lessons in ethics and religious studies.</w:t>
      </w:r>
      <w:r>
        <w:t xml:space="preserve"> </w:t>
      </w:r>
      <w:r>
        <w:t xml:space="preserve">Moreover, the pace of life in</w:t>
      </w:r>
      <w:r>
        <w:t xml:space="preserve"> </w:t>
      </w:r>
      <w:r>
        <w:rPr>
          <w:bCs/>
          <w:b/>
        </w:rPr>
        <w:t xml:space="preserve">Rome</w:t>
      </w:r>
      <w:r>
        <w:t xml:space="preserve"> </w:t>
      </w:r>
      <w:r>
        <w:t xml:space="preserve">can be chaotic, with administrative bureaucracy being notoriously slow. Educators must possess patience and resilience. The relationship between teachers, administration, and parents is formal yet deeply personal compared to more distant models found in Northern Europe or North America. In Italy, the teacher is seen not just as an instructor but as a mentor figure (*maestro*), a title that carries significant weight and expectation. This societal role demands high ethical standards and emotional intelligence from the</w:t>
      </w:r>
      <w:r>
        <w:t xml:space="preserve"> </w:t>
      </w:r>
      <w:r>
        <w:rPr>
          <w:bCs/>
          <w:b/>
        </w:rPr>
        <w:t xml:space="preserve">Teacher Secondary</w:t>
      </w:r>
      <w:r>
        <w:t xml:space="preserve">.</w:t>
      </w:r>
    </w:p>
    <w:bookmarkEnd w:id="22"/>
    <w:bookmarkStart w:id="23" w:name="X9bd9f38a62f0985b63b0eb7f16dea25085add7c"/>
    <w:p>
      <w:pPr>
        <w:pStyle w:val="Heading2"/>
      </w:pPr>
      <w:r>
        <w:t xml:space="preserve">Personal Growth and Professional Reflection</w:t>
      </w:r>
    </w:p>
    <w:p>
      <w:pPr>
        <w:pStyle w:val="FirstParagraph"/>
      </w:pPr>
      <w:r>
        <w:t xml:space="preserve">Reflecting on this experience, one realizes that teaching in</w:t>
      </w:r>
      <w:r>
        <w:t xml:space="preserve"> </w:t>
      </w:r>
      <w:r>
        <w:rPr>
          <w:bCs/>
          <w:b/>
        </w:rPr>
        <w:t xml:space="preserve">Rome</w:t>
      </w:r>
      <w:r>
        <w:t xml:space="preserve"> </w:t>
      </w:r>
      <w:r>
        <w:t xml:space="preserve">is transformative for the educator as much as it is for the student. The juxtaposition of ancient history with vibrant, modern youth life creates a unique cognitive dissonance that encourages deep reflection on time, progress, and human nature. As a</w:t>
      </w:r>
      <w:r>
        <w:t xml:space="preserve"> </w:t>
      </w:r>
      <w:r>
        <w:rPr>
          <w:bCs/>
          <w:b/>
        </w:rPr>
        <w:t xml:space="preserve">Teacher Secondary</w:t>
      </w:r>
      <w:r>
        <w:t xml:space="preserve">, one learns to slow down and appreciate the "dolce vita" not as a cliché but as an approach to balancing work and life—a lesson in itself.</w:t>
      </w:r>
      <w:r>
        <w:t xml:space="preserve"> </w:t>
      </w:r>
      <w:r>
        <w:t xml:space="preserve">The challenges faced—whether it is dealing with large class sizes, navigating bureaucratic requirements, or bridging cultural gaps—are ultimately rewards that shape professional identity. The students in</w:t>
      </w:r>
      <w:r>
        <w:t xml:space="preserve"> </w:t>
      </w:r>
      <w:r>
        <w:rPr>
          <w:bCs/>
          <w:b/>
        </w:rPr>
        <w:t xml:space="preserve">Rome</w:t>
      </w:r>
      <w:r>
        <w:t xml:space="preserve"> </w:t>
      </w:r>
      <w:r>
        <w:t xml:space="preserve">are often passionate about their culture and eager to share it, turning the classroom into a space of mutual exchange rather than unilateral instruction. This reciprocity fosters a sense of community that is essential for effective secondary education.</w:t>
      </w:r>
    </w:p>
    <w:bookmarkEnd w:id="23"/>
    <w:bookmarkStart w:id="24" w:name="conclusion"/>
    <w:p>
      <w:pPr>
        <w:pStyle w:val="Heading2"/>
      </w:pPr>
      <w:r>
        <w:t xml:space="preserve">Conclusion</w:t>
      </w:r>
    </w:p>
    <w:p>
      <w:pPr>
        <w:pStyle w:val="FirstParagraph"/>
      </w:pPr>
      <w:r>
        <w:t xml:space="preserve">In conclusion, the experience of serving as a</w:t>
      </w:r>
      <w:r>
        <w:t xml:space="preserve"> </w:t>
      </w:r>
      <w:r>
        <w:rPr>
          <w:bCs/>
          <w:b/>
        </w:rPr>
        <w:t xml:space="preserve">Teacher Secondary</w:t>
      </w:r>
      <w:r>
        <w:t xml:space="preserve"> </w:t>
      </w:r>
      <w:r>
        <w:t xml:space="preserve">in</w:t>
      </w:r>
      <w:r>
        <w:t xml:space="preserve"> </w:t>
      </w:r>
      <w:r>
        <w:rPr>
          <w:bCs/>
          <w:b/>
        </w:rPr>
        <w:t xml:space="preserve">Rome, Italy</w:t>
      </w:r>
      <w:r>
        <w:t xml:space="preserve">, is a complex interplay of historical reverence, linguistic adaptation, and cultural negotiation. It requires an educator to be adaptable, respectful, and deeply engaged with the local community. The city offers unparalleled resources for learning but demands high levels of resilience and empathy from its teachers. By embracing these challenges, educators can create meaningful educational experiences that honor the past while preparing students for a globalized future. Ultimately, teaching in this setting is not just about imparting knowledge; it is about facilitating a dialogue between centuries of history and the dynamic energy of youth, ensuring that the legacy of</w:t>
      </w:r>
      <w:r>
        <w:t xml:space="preserve"> </w:t>
      </w:r>
      <w:r>
        <w:rPr>
          <w:bCs/>
          <w:b/>
        </w:rPr>
        <w:t xml:space="preserve">Rome</w:t>
      </w:r>
      <w:r>
        <w:t xml:space="preserve"> </w:t>
      </w:r>
      <w:r>
        <w:t xml:space="preserve">continues to inspire new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Italy Rome</dc:title>
  <dc:creator/>
  <dc:language>en</dc:language>
  <cp:keywords/>
  <dcterms:created xsi:type="dcterms:W3CDTF">2026-07-29T15:26:23Z</dcterms:created>
  <dcterms:modified xsi:type="dcterms:W3CDTF">2026-07-29T15:26:23Z</dcterms:modified>
</cp:coreProperties>
</file>

<file path=docProps/custom.xml><?xml version="1.0" encoding="utf-8"?>
<Properties xmlns="http://schemas.openxmlformats.org/officeDocument/2006/custom-properties" xmlns:vt="http://schemas.openxmlformats.org/officeDocument/2006/docPropsVTypes"/>
</file>