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Netherlands</w:t>
      </w:r>
      <w:r>
        <w:t xml:space="preserve"> </w:t>
      </w:r>
      <w:r>
        <w:t xml:space="preserve">Amsterdam</w:t>
      </w:r>
    </w:p>
    <w:bookmarkStart w:id="27" w:name="a-cross-cultural-journey-in-education"/>
    <w:p>
      <w:pPr>
        <w:pStyle w:val="Heading1"/>
      </w:pPr>
      <w:r>
        <w:t xml:space="preserve">A Cross-Cultural Journey in Education</w:t>
      </w:r>
    </w:p>
    <w:bookmarkStart w:id="26" w:name="Xd4369dcb5616bd8fe8a78bdafa3db9fdd839015"/>
    <w:p>
      <w:pPr>
        <w:pStyle w:val="Heading2"/>
      </w:pPr>
      <w:r>
        <w:rPr>
          <w:bCs/>
          <w:b/>
        </w:rPr>
        <w:t xml:space="preserve">Title:</w:t>
      </w:r>
      <w:r>
        <w:t xml:space="preserve"> </w:t>
      </w:r>
      <w:r>
        <w:t xml:space="preserve">Reflection Paper on the Role of a Teacher Secondary in Netherlands Amsterdam</w:t>
      </w:r>
    </w:p>
    <w:p>
      <w:pPr>
        <w:pStyle w:val="FirstParagraph"/>
      </w:pPr>
      <w:r>
        <w:rPr>
          <w:bCs/>
          <w:b/>
        </w:rPr>
        <w:t xml:space="preserve">Date:</w:t>
      </w:r>
    </w:p>
    <w:p>
      <w:pPr>
        <w:pStyle w:val="BodyText"/>
      </w:pPr>
      <w:r>
        <w:t xml:space="preserve">: October 26, 2023</w:t>
      </w:r>
      <w:r>
        <w:br/>
      </w:r>
    </w:p>
    <w:p>
      <w:pPr>
        <w:pStyle w:val="BodyText"/>
      </w:pPr>
      <w:r>
        <w:rPr>
          <w:bCs/>
          <w:b/>
        </w:rPr>
        <w:t xml:space="preserve">Author:</w:t>
      </w:r>
    </w:p>
    <w:p>
      <w:pPr>
        <w:pStyle w:val="BodyText"/>
      </w:pPr>
      <w:r>
        <w:t xml:space="preserve">: [Your Name]</w:t>
      </w:r>
      <w:r>
        <w:br/>
      </w:r>
    </w:p>
    <w:p>
      <w:r>
        <w:pict>
          <v:rect style="width:0;height:1.5pt" o:hralign="center" o:hrstd="t" o:hr="t"/>
        </w:pict>
      </w:r>
    </w:p>
    <w:bookmarkStart w:id="20" w:name="introduction"/>
    <w:p>
      <w:pPr>
        <w:pStyle w:val="Heading3"/>
      </w:pPr>
      <w:r>
        <w:t xml:space="preserve">Introduction</w:t>
      </w:r>
    </w:p>
    <w:p>
      <w:pPr>
        <w:pStyle w:val="FirstParagraph"/>
      </w:pPr>
      <w:r>
        <w:t xml:space="preserve">The decision to pursue a career as a</w:t>
      </w:r>
      <w:r>
        <w:t xml:space="preserve"> </w:t>
      </w:r>
      <w:r>
        <w:rPr>
          <w:bCs/>
          <w:b/>
        </w:rPr>
        <w:t xml:space="preserve">Teacher Secondary</w:t>
      </w:r>
      <w:r>
        <w:t xml:space="preserve"> </w:t>
      </w:r>
      <w:r>
        <w:t xml:space="preserve">is not merely a professional choice; it is an commitment to shaping the intellectual and social future of young adults. However, when this professional journey intersects with the unique cultural and educational landscape of</w:t>
      </w:r>
      <w:r>
        <w:t xml:space="preserve"> </w:t>
      </w:r>
      <w:r>
        <w:rPr>
          <w:bCs/>
          <w:b/>
        </w:rPr>
        <w:t xml:space="preserve">Netherlands Amsterdam</w:t>
      </w:r>
      <w:r>
        <w:t xml:space="preserve">, the experience becomes profoundly transformative. This reflection paper explores my evolving understanding of pedagogical practices, classroom dynamics, and cultural integration while working within the secondary education system in one of Europe’s most vibrant cities. The intersection of international teaching standards with Dutch educational philosophy has challenged my preconceptions and significantly broadened my professional horizon.</w:t>
      </w:r>
    </w:p>
    <w:bookmarkEnd w:id="20"/>
    <w:bookmarkStart w:id="21" w:name="Xcf5fccf2518aec2d928ccfdbb851e5bdf2af69d"/>
    <w:p>
      <w:pPr>
        <w:pStyle w:val="Heading3"/>
      </w:pPr>
      <w:r>
        <w:t xml:space="preserve">The Distinctive Pedagogy of the Netherlands</w:t>
      </w:r>
    </w:p>
    <w:p>
      <w:pPr>
        <w:pStyle w:val="FirstParagraph"/>
      </w:pPr>
      <w:r>
        <w:t xml:space="preserve">Upon arriving in Amsterdam, I quickly realized that the concept of a</w:t>
      </w:r>
      <w:r>
        <w:t xml:space="preserve"> </w:t>
      </w:r>
      <w:r>
        <w:rPr>
          <w:bCs/>
          <w:b/>
        </w:rPr>
        <w:t xml:space="preserve">Teacher Secondary</w:t>
      </w:r>
      <w:r>
        <w:t xml:space="preserve"> </w:t>
      </w:r>
      <w:r>
        <w:t xml:space="preserve">here differs markedly from traditional hierarchical models often found elsewhere. The Dutch education system is renowned for its emphasis on critical thinking, independence, and direct communication. As a teacher, I am not just an dispenser of knowledge but a facilitator of dialogue. In the classroom in</w:t>
      </w:r>
      <w:r>
        <w:t xml:space="preserve"> </w:t>
      </w:r>
      <w:r>
        <w:rPr>
          <w:bCs/>
          <w:b/>
        </w:rPr>
        <w:t xml:space="preserve">Netherlands Amsterdam</w:t>
      </w:r>
      <w:r>
        <w:t xml:space="preserve">, students are encouraged to question authority respectfully and engage in debates regarding social issues, history, and literature. This approach requires a shift in mindset from being the "sage on the stage" to becoming a guide on the side.</w:t>
      </w:r>
    </w:p>
    <w:p>
      <w:pPr>
        <w:pStyle w:val="BodyText"/>
      </w:pPr>
      <w:r>
        <w:t xml:space="preserve">Initially, this level of student autonomy was daunting. In many other systems, silence is interpreted as respect; here, active engagement is expected. I had to learn that directness is not rudeness but a form of honesty valued in Dutch culture. Learning to navigate these nuances has been a significant part of my professional development as a</w:t>
      </w:r>
      <w:r>
        <w:t xml:space="preserve"> </w:t>
      </w:r>
      <w:r>
        <w:rPr>
          <w:bCs/>
          <w:b/>
        </w:rPr>
        <w:t xml:space="preserve">Teacher Secondary</w:t>
      </w:r>
      <w:r>
        <w:t xml:space="preserve">. It has taught me that effective teaching in this context requires emotional intelligence and the ability to create an inclusive environment where every student feels safe enough to voice their dissenting opinions.</w:t>
      </w:r>
    </w:p>
    <w:bookmarkEnd w:id="21"/>
    <w:bookmarkStart w:id="22" w:name="cultural-diversity-and-social-cohesion"/>
    <w:p>
      <w:pPr>
        <w:pStyle w:val="Heading3"/>
      </w:pPr>
      <w:r>
        <w:t xml:space="preserve">Cultural Diversity and Social Cohesion</w:t>
      </w:r>
    </w:p>
    <w:p>
      <w:pPr>
        <w:pStyle w:val="FirstParagraph"/>
      </w:pPr>
      <w:r>
        <w:t xml:space="preserve">Amsterdam is a melting pot of cultures, languages, and backgrounds. As a</w:t>
      </w:r>
      <w:r>
        <w:t xml:space="preserve"> </w:t>
      </w:r>
      <w:r>
        <w:rPr>
          <w:bCs/>
          <w:b/>
        </w:rPr>
        <w:t xml:space="preserve">Teacher Secondary</w:t>
      </w:r>
      <w:r>
        <w:t xml:space="preserve"> </w:t>
      </w:r>
      <w:r>
        <w:t xml:space="preserve">in this city, the classroom becomes a microcosm of global society. The diversity present in schools across</w:t>
      </w:r>
      <w:r>
        <w:t xml:space="preserve"> </w:t>
      </w:r>
      <w:r>
        <w:rPr>
          <w:bCs/>
          <w:b/>
        </w:rPr>
        <w:t xml:space="preserve">Netherlands Amsterdam</w:t>
      </w:r>
      <w:r>
        <w:t xml:space="preserve"> </w:t>
      </w:r>
      <w:r>
        <w:t xml:space="preserve">presents both challenges and immense opportunities for empathy and global citizenship education. My students often come from mixed heritage families, bringing with them a rich tapestry of traditions that enrich classroom discussions.</w:t>
      </w:r>
    </w:p>
    <w:p>
      <w:pPr>
        <w:pStyle w:val="BodyText"/>
      </w:pPr>
      <w:r>
        <w:t xml:space="preserve">One particular reflection points to the importance of cultural sensitivity in curriculum delivery. Teaching subjects like social studies or language arts requires careful selection of materials that reflect the diverse identities present in</w:t>
      </w:r>
      <w:r>
        <w:t xml:space="preserve"> </w:t>
      </w:r>
      <w:r>
        <w:rPr>
          <w:bCs/>
          <w:b/>
        </w:rPr>
        <w:t xml:space="preserve">Netherlands Amsterdam</w:t>
      </w:r>
      <w:r>
        <w:t xml:space="preserve">. I have learned to incorporate multiple perspectives, ensuring that no student feels marginalized by a singular narrative. This inclusivity is not just a moral imperative but a pedagogical strategy that increases engagement and belonging among secondary students who are actively forming their identities.</w:t>
      </w:r>
    </w:p>
    <w:bookmarkEnd w:id="22"/>
    <w:bookmarkStart w:id="23" w:name="X5b0ba185ae0fd908147360c26e80c8c21dd9051"/>
    <w:p>
      <w:pPr>
        <w:pStyle w:val="Heading3"/>
      </w:pPr>
      <w:r>
        <w:t xml:space="preserve">The Challenge of Integration and Language</w:t>
      </w:r>
    </w:p>
    <w:p>
      <w:pPr>
        <w:pStyle w:val="FirstParagraph"/>
      </w:pPr>
      <w:r>
        <w:t xml:space="preserve">While many secondary students in Amsterdam speak fluent English, the local language plays a crucial role in social integration. As an international educator, I have faced the challenge of bridging cultural gaps not just with colleagues but also with parents who may prefer communication in Dutch. Participating in parent-teacher conferences has been an enlightening experience, highlighting how different cultures view the role of school and family. In the context of</w:t>
      </w:r>
      <w:r>
        <w:t xml:space="preserve"> </w:t>
      </w:r>
      <w:r>
        <w:rPr>
          <w:bCs/>
          <w:b/>
        </w:rPr>
        <w:t xml:space="preserve">Netherlands Amsterdam</w:t>
      </w:r>
      <w:r>
        <w:t xml:space="preserve">, there is a strong expectation for parental involvement, yet it manifests differently than in other regions.</w:t>
      </w:r>
    </w:p>
    <w:p>
      <w:pPr>
        <w:pStyle w:val="BodyText"/>
      </w:pPr>
      <w:r>
        <w:t xml:space="preserve">This cultural immersion has deepened my understanding that teaching extends beyond the classroom walls. It involves building trust with communities that are often skeptical of external institutions. As a</w:t>
      </w:r>
      <w:r>
        <w:t xml:space="preserve"> </w:t>
      </w:r>
      <w:r>
        <w:rPr>
          <w:bCs/>
          <w:b/>
        </w:rPr>
        <w:t xml:space="preserve">Teacher Secondary</w:t>
      </w:r>
      <w:r>
        <w:t xml:space="preserve">, I have had to develop stronger interpersonal skills, learning to listen actively and respond with empathy rather than judgment. The collaborative nature of Dutch teamwork, or *poldermodel*, has also influenced my approach to staff meetings and departmental planning, emphasizing consensus-building over top-down directives.</w:t>
      </w:r>
    </w:p>
    <w:bookmarkEnd w:id="23"/>
    <w:bookmarkStart w:id="24" w:name="professional-growth-and-future-outlook"/>
    <w:p>
      <w:pPr>
        <w:pStyle w:val="Heading3"/>
      </w:pPr>
      <w:r>
        <w:t xml:space="preserve">Professional Growth and Future Outlook</w:t>
      </w:r>
    </w:p>
    <w:p>
      <w:pPr>
        <w:pStyle w:val="FirstParagraph"/>
      </w:pPr>
      <w:r>
        <w:t xml:space="preserve">Reflecting on my time as a</w:t>
      </w:r>
      <w:r>
        <w:t xml:space="preserve"> </w:t>
      </w:r>
      <w:r>
        <w:rPr>
          <w:bCs/>
          <w:b/>
        </w:rPr>
        <w:t xml:space="preserve">Teacher Secondary</w:t>
      </w:r>
      <w:r>
        <w:t xml:space="preserve"> </w:t>
      </w:r>
      <w:r>
        <w:t xml:space="preserve">in</w:t>
      </w:r>
      <w:r>
        <w:t xml:space="preserve"> </w:t>
      </w:r>
      <w:r>
        <w:rPr>
          <w:bCs/>
          <w:b/>
        </w:rPr>
        <w:t xml:space="preserve">Netherlands Amsterdam</w:t>
      </w:r>
      <w:r>
        <w:t xml:space="preserve">, I recognize that this experience has fundamentally altered my pedagogical identity. The rigorous demand for critical inquiry, combined with the warm yet direct interpersonal style of Dutch culture, has made me a more adaptable and reflective practitioner. I have learned to balance structure with flexibility, ensuring that academic standards are met while respecting individual student needs.</w:t>
      </w:r>
    </w:p>
    <w:p>
      <w:pPr>
        <w:pStyle w:val="BodyText"/>
      </w:pPr>
      <w:r>
        <w:t xml:space="preserve">Moreover, living and working in Amsterdam has instilled in me a deeper appreciation for sustainability and social justice—two pillars heavily emphasized in the Dutch curriculum. These values are now integral to my teaching philosophy. Looking forward, I intend to carry these lessons beyond</w:t>
      </w:r>
      <w:r>
        <w:t xml:space="preserve"> </w:t>
      </w:r>
      <w:r>
        <w:rPr>
          <w:bCs/>
          <w:b/>
        </w:rPr>
        <w:t xml:space="preserve">Netherlands Amsterdam</w:t>
      </w:r>
      <w:r>
        <w:t xml:space="preserve">, applying the principles of inclusive education and democratic classroom management wherever I teach next.</w:t>
      </w:r>
    </w:p>
    <w:bookmarkEnd w:id="24"/>
    <w:bookmarkStart w:id="25" w:name="conclusion"/>
    <w:p>
      <w:pPr>
        <w:pStyle w:val="Heading3"/>
      </w:pPr>
      <w:r>
        <w:t xml:space="preserve">Conclusion</w:t>
      </w:r>
    </w:p>
    <w:p>
      <w:pPr>
        <w:pStyle w:val="FirstParagraph"/>
      </w:pPr>
      <w:r>
        <w:t xml:space="preserve">In conclusion, serving as a</w:t>
      </w:r>
      <w:r>
        <w:t xml:space="preserve"> </w:t>
      </w:r>
      <w:r>
        <w:rPr>
          <w:bCs/>
          <w:b/>
        </w:rPr>
        <w:t xml:space="preserve">Teacher Secondary</w:t>
      </w:r>
      <w:r>
        <w:t xml:space="preserve"> </w:t>
      </w:r>
      <w:r>
        <w:t xml:space="preserve">in</w:t>
      </w:r>
    </w:p>
    <w:p>
      <w:pPr>
        <w:pStyle w:val="BodyText"/>
      </w:pPr>
      <w:r>
        <w:t xml:space="preserve">Netherlands Amsterdam</w:t>
      </w:r>
    </w:p>
    <w:p>
      <w:pPr>
        <w:pStyle w:val="BodyText"/>
      </w:pPr>
      <w:r>
        <w:t xml:space="preserve">s is not just a job; it is a continuous learning process that challenges cultural assumptions and enhances professional competence. The unique blend of academic rigor, cultural diversity, and social consciousness characterizing the education system here has been invaluable. This reflection paper serves as a testament to the growth achieved through navigating these complexities. Ultimately, being part of the educational community in Amsterdam has reinforced my belief in education as a powerful tool for fostering mutual understanding and global citizenship.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Netherlands Amsterdam</dc:title>
  <dc:creator/>
  <dc:language>en</dc:language>
  <cp:keywords/>
  <dcterms:created xsi:type="dcterms:W3CDTF">2026-07-29T12:40:33Z</dcterms:created>
  <dcterms:modified xsi:type="dcterms:W3CDTF">2026-07-29T12:40:33Z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