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61e50b682dd72d2132304a613fa735be14f2bf1"/>
    <w:p>
      <w:pPr>
        <w:pStyle w:val="Heading1"/>
      </w:pPr>
      <w:r>
        <w:t xml:space="preserve">A Journey of Identity and Impact: Reflections on Becoming a Secondary Teacher in Wellington, New Zealand</w:t>
      </w:r>
    </w:p>
    <w:p>
      <w:pPr>
        <w:pStyle w:val="FirstParagraph"/>
      </w:pPr>
      <w:r>
        <w:t xml:space="preserve">The decision to embark on the path of becoming a</w:t>
      </w:r>
      <w:r>
        <w:t xml:space="preserve"> </w:t>
      </w:r>
      <w:r>
        <w:rPr>
          <w:bCs/>
          <w:b/>
        </w:rPr>
        <w:t xml:space="preserve">Teacher Secondary</w:t>
      </w:r>
      <w:r>
        <w:t xml:space="preserve"> </w:t>
      </w:r>
      <w:r>
        <w:t xml:space="preserve">educator is not merely a career choice; it is an invocation to shape the intellectual, emotional, and social landscapes of young adults during their most formative years. As I reflect upon this journey within the unique cultural and educational tapestry of</w:t>
      </w:r>
      <w:r>
        <w:t xml:space="preserve"> </w:t>
      </w:r>
      <w:r>
        <w:rPr>
          <w:bCs/>
          <w:b/>
        </w:rPr>
        <w:t xml:space="preserve">New Zealand Wellington</w:t>
      </w:r>
      <w:r>
        <w:t xml:space="preserve">, I am compelled to examine how identity, pedagogy, and community intersect. This reflection paper serves as a critical analysis of my evolving professional identity, grounded in the specific context of teaching adolescents in one of New Zealand’s most dynamic capital cities.</w:t>
      </w:r>
    </w:p>
    <w:bookmarkStart w:id="20" w:name="Xe8d581b8db81ece32b9ff687b94edf7010170e2"/>
    <w:p>
      <w:pPr>
        <w:pStyle w:val="Heading2"/>
      </w:pPr>
      <w:r>
        <w:t xml:space="preserve">The Contextual Landscape: Wellington as a Pedagogical Partner</w:t>
      </w:r>
    </w:p>
    <w:p>
      <w:pPr>
        <w:pStyle w:val="FirstParagraph"/>
      </w:pPr>
      <w:r>
        <w:t xml:space="preserve">To teach secondary students in</w:t>
      </w:r>
      <w:r>
        <w:t xml:space="preserve"> </w:t>
      </w:r>
      <w:r>
        <w:rPr>
          <w:bCs/>
          <w:b/>
        </w:rPr>
        <w:t xml:space="preserve">New Zealand Wellington</w:t>
      </w:r>
      <w:r>
        <w:t xml:space="preserve"> </w:t>
      </w:r>
      <w:r>
        <w:t xml:space="preserve">is to engage with a city that is both geographically intimate and culturally expansive. Unlike larger metropolitan hubs, Wellington offers a density of interaction where teachers often find themselves embedded in the broader community fabric. The geography itself—the wind-swept hills, the proximity to the sea, and the vibrant urban core—shapes the daily reality of school life. For a secondary teacher, this environment is not just a backdrop but an active participant in education.</w:t>
      </w:r>
    </w:p>
    <w:p>
      <w:pPr>
        <w:pStyle w:val="BodyText"/>
      </w:pPr>
      <w:r>
        <w:t xml:space="preserve">The educational landscape here is distinctively influenced by Te Tiriti o Waitangi (The Treaty of Waitangi). In</w:t>
      </w:r>
      <w:r>
        <w:t xml:space="preserve"> </w:t>
      </w:r>
      <w:r>
        <w:rPr>
          <w:bCs/>
          <w:b/>
        </w:rPr>
        <w:t xml:space="preserve">New Zealand Wellington</w:t>
      </w:r>
      <w:r>
        <w:t xml:space="preserve">, the commitment to biculturalism is not an abstract policy but a lived reality in every classroom. Reflecting on my role as a</w:t>
      </w:r>
      <w:r>
        <w:t xml:space="preserve"> </w:t>
      </w:r>
      <w:r>
        <w:rPr>
          <w:bCs/>
          <w:b/>
        </w:rPr>
        <w:t xml:space="preserve">Teacher Secondary</w:t>
      </w:r>
      <w:r>
        <w:t xml:space="preserve"> </w:t>
      </w:r>
      <w:r>
        <w:t xml:space="preserve">practitioner, I must constantly interrogate how I integrate Māori perspectives and values into my curriculum. This is not about tokenism; it is about ensuring that our curriculum reflects the true nature of Aotearoa New Zealand. For my students, many of whom come from diverse ethnic backgrounds, seeing their heritage validated within the formal education system is crucial for engagement and self-worth.</w:t>
      </w:r>
    </w:p>
    <w:bookmarkEnd w:id="20"/>
    <w:bookmarkStart w:id="21" w:name="X087eadcf3949eed3ee1115061b45718dc169cf6"/>
    <w:p>
      <w:pPr>
        <w:pStyle w:val="Heading2"/>
      </w:pPr>
      <w:r>
        <w:t xml:space="preserve">The Adolescent Mind: Navigating Complexity with Empathy</w:t>
      </w:r>
    </w:p>
    <w:p>
      <w:pPr>
        <w:pStyle w:val="FirstParagraph"/>
      </w:pPr>
      <w:r>
        <w:t xml:space="preserve">Teaching secondary students requires a nuanced understanding of adolescent development. These learners are navigating the turbulent waters between childhood dependency and adult autonomy. In the context of</w:t>
      </w:r>
      <w:r>
        <w:t xml:space="preserve"> </w:t>
      </w:r>
      <w:r>
        <w:rPr>
          <w:bCs/>
          <w:b/>
        </w:rPr>
        <w:t xml:space="preserve">New Zealand Wellington</w:t>
      </w:r>
      <w:r>
        <w:t xml:space="preserve">, where academic pressure is high, particularly with systems like NCEA (National Certificate of Educational Achievement) looming over senior years, the emotional stakes are significant.</w:t>
      </w:r>
    </w:p>
    <w:p>
      <w:pPr>
        <w:pStyle w:val="BodyText"/>
      </w:pPr>
      <w:r>
        <w:t xml:space="preserve">My reflection reveals that effective teaching in this sector requires a shift from being merely an instructor to becoming a mentor and advocate. The "Teacher Secondary" role demands patience and resilience. I have learned that behavioral challenges in the classroom are often masks for underlying anxiety or confusion. By adopting a restorative justice approach—a methodology increasingly valued in New Zealand schools—I can address conflicts by focusing on repairing harm rather than merely punishing infractions.</w:t>
      </w:r>
    </w:p>
    <w:p>
      <w:pPr>
        <w:pStyle w:val="BodyText"/>
      </w:pPr>
      <w:r>
        <w:t xml:space="preserve">Furthermore, the diversity of Wellington’s student population means that teachers must be culturally responsive. I have reflected deeply on my own implicit biases and how they might impact my interactions with students from Pasifika, Asian, or migrant backgrounds. The goal is to create an inclusive classroom environment where every young person feels seen and heard. This requires continuous professional learning and a willingness to listen more than one speaks.</w:t>
      </w:r>
    </w:p>
    <w:bookmarkEnd w:id="21"/>
    <w:bookmarkStart w:id="22" w:name="X628edc353900dff856f6f9156627a51a10cc993"/>
    <w:p>
      <w:pPr>
        <w:pStyle w:val="Heading2"/>
      </w:pPr>
      <w:r>
        <w:t xml:space="preserve">The Weight of Responsibility: Professional Ethics and Wellbeing</w:t>
      </w:r>
    </w:p>
    <w:p>
      <w:pPr>
        <w:pStyle w:val="FirstParagraph"/>
      </w:pPr>
      <w:r>
        <w:t xml:space="preserve">A critical aspect of this reflection concerns the ethical responsibilities inherent in teaching adolescents. In</w:t>
      </w:r>
      <w:r>
        <w:t xml:space="preserve"> </w:t>
      </w:r>
      <w:r>
        <w:rPr>
          <w:bCs/>
          <w:b/>
        </w:rPr>
        <w:t xml:space="preserve">New Zealand Wellington</w:t>
      </w:r>
      <w:r>
        <w:t xml:space="preserve">, the safeguarding protocols are rigorous, reflecting a societal commitment to child welfare. As a</w:t>
      </w:r>
      <w:r>
        <w:t xml:space="preserve"> </w:t>
      </w:r>
      <w:r>
        <w:rPr>
          <w:bCs/>
          <w:b/>
        </w:rPr>
        <w:t xml:space="preserve">Teacher Secondary</w:t>
      </w:r>
      <w:r>
        <w:t xml:space="preserve">, I am not only responsible for academic outcomes but also for the holistic wellbeing of my students.</w:t>
      </w:r>
    </w:p>
    <w:p>
      <w:pPr>
        <w:pStyle w:val="BodyText"/>
      </w:pPr>
      <w:r>
        <w:t xml:space="preserve">This responsibility can be heavy. I often reflect on cases where external pressures—family issues, economic hardship, or mental health struggles—impinge upon a student’s ability to learn. The role requires me to be aware of these external factors without overstepping professional boundaries. It necessitates strong collaboration with guidance counselors, social workers, and families. In Wellington’s interconnected community network, building these relationships is facilitated by the smaller scale of many secondary schools.</w:t>
      </w:r>
    </w:p>
    <w:p>
      <w:pPr>
        <w:pStyle w:val="BodyText"/>
      </w:pPr>
      <w:r>
        <w:t xml:space="preserve">Moreover, I must prioritize my own wellbeing. Teacher burnout is a recognized issue globally and locally in New Zealand. To be an effective</w:t>
      </w:r>
      <w:r>
        <w:t xml:space="preserve"> </w:t>
      </w:r>
      <w:r>
        <w:rPr>
          <w:bCs/>
          <w:b/>
        </w:rPr>
        <w:t xml:space="preserve">Teacher Secondary</w:t>
      </w:r>
      <w:r>
        <w:t xml:space="preserve">, I must model healthy boundaries and self-care practices. Reflecting on my workload management and emotional resilience strategies is essential for sustaining a long-term career that contributes positively to the lives of young people.</w:t>
      </w:r>
    </w:p>
    <w:bookmarkEnd w:id="22"/>
    <w:bookmarkStart w:id="23" w:name="X14bfc0ac5ff7fee2d3a2ab679cddb1f5e50577e"/>
    <w:p>
      <w:pPr>
        <w:pStyle w:val="Heading2"/>
      </w:pPr>
      <w:r>
        <w:t xml:space="preserve">Looking Forward: A Commitment to Lifelong Learning</w:t>
      </w:r>
    </w:p>
    <w:p>
      <w:pPr>
        <w:pStyle w:val="FirstParagraph"/>
      </w:pPr>
      <w:r>
        <w:t xml:space="preserve">In conclusion, this reflection on becoming a</w:t>
      </w:r>
      <w:r>
        <w:t xml:space="preserve"> </w:t>
      </w:r>
      <w:r>
        <w:rPr>
          <w:bCs/>
          <w:b/>
        </w:rPr>
        <w:t xml:space="preserve">Teacher Secondary</w:t>
      </w:r>
      <w:r>
        <w:t xml:space="preserve"> </w:t>
      </w:r>
      <w:r>
        <w:t xml:space="preserve">educator in</w:t>
      </w:r>
      <w:r>
        <w:t xml:space="preserve"> </w:t>
      </w:r>
      <w:r>
        <w:rPr>
          <w:bCs/>
          <w:b/>
        </w:rPr>
        <w:t xml:space="preserve">New Zealand Wellington</w:t>
      </w:r>
      <w:r>
        <w:t xml:space="preserve"> </w:t>
      </w:r>
      <w:r>
        <w:t xml:space="preserve">highlights the multifaceted nature of the profession. It is a role that demands intellectual rigor, cultural competence, emotional intelligence, and ethical integrity. The city of Wellington provides a rich context for this work, challenging me to be innovative and inclusive.</w:t>
      </w:r>
    </w:p>
    <w:p>
      <w:pPr>
        <w:pStyle w:val="BodyText"/>
      </w:pPr>
      <w:r>
        <w:t xml:space="preserve">I recognize that teaching is not a static profession but one of constant evolution. As educational technologies advance and societal norms shift, my pedagogy must adapt accordingly. However, the core mission remains unchanged: to empower young people to become confident, connected, and actively involved lifelong learners. By embracing the unique challenges and opportunities presented by teaching secondary students in Wellington, I am committed to contributing meaningfully to their journey toward adulthood.</w:t>
      </w:r>
    </w:p>
    <w:p>
      <w:pPr>
        <w:pStyle w:val="BodyText"/>
      </w:pPr>
      <w:r>
        <w:t xml:space="preserve">This document serves as a testament to my ongoing professional growth. It acknowledges that while I may not have all the answers today, my dedication to reflective practice ensures that I will continue to learn from my students, my colleagues, and the vibrant community of</w:t>
      </w:r>
      <w:r>
        <w:t xml:space="preserve"> </w:t>
      </w:r>
      <w:r>
        <w:rPr>
          <w:bCs/>
          <w:b/>
        </w:rPr>
        <w:t xml:space="preserve">New Zealand Wellington</w:t>
      </w:r>
      <w:r>
        <w:t xml:space="preserve">. The journey of a teacher is endless, but it is one filled with profound purpose and reward.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2026-07-30T11:44:02Z</dcterms:created>
  <dcterms:modified xsi:type="dcterms:W3CDTF">2026-07-30T11:44:02Z</dcterms:modified>
</cp:coreProperties>
</file>

<file path=docProps/custom.xml><?xml version="1.0" encoding="utf-8"?>
<Properties xmlns="http://schemas.openxmlformats.org/officeDocument/2006/custom-properties" xmlns:vt="http://schemas.openxmlformats.org/officeDocument/2006/docPropsVTypes"/>
</file>