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Responsibility</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Nigeria</w:t>
      </w:r>
      <w:r>
        <w:t xml:space="preserve"> </w:t>
      </w:r>
      <w:r>
        <w:t xml:space="preserve">Abuja</w:t>
      </w:r>
    </w:p>
    <w:bookmarkStart w:id="26" w:name="X7e2d7f53bdaa463babf97b02dff3096fa376bc0"/>
    <w:p>
      <w:pPr>
        <w:pStyle w:val="Heading1"/>
      </w:pPr>
      <w:r>
        <w:t xml:space="preserve">The Pedagogical Imperative in the Nation’s Capital:</w:t>
      </w:r>
      <w:r>
        <w:br/>
      </w:r>
      <w:r>
        <w:t xml:space="preserve">A Reflection on Teacher Secondary Education in Nigeria Abuja</w:t>
      </w:r>
    </w:p>
    <w:p>
      <w:pPr>
        <w:pStyle w:val="FirstParagraph"/>
      </w:pPr>
      <w:r>
        <w:t xml:space="preserve">Date: October 2023</w:t>
      </w:r>
      <w:r>
        <w:br/>
      </w:r>
      <w:r>
        <w:t xml:space="preserve">Subject: Educational Leadership and Curriculum Implementation</w:t>
      </w:r>
      <w:r>
        <w:br/>
      </w:r>
      <w:r>
        <w:rPr>
          <w:bCs/>
          <w:b/>
        </w:rPr>
        <w:t xml:space="preserve">Nigeria Abuja</w:t>
      </w:r>
    </w:p>
    <w:bookmarkStart w:id="20" w:name="i.-introduction"/>
    <w:p>
      <w:pPr>
        <w:pStyle w:val="Heading2"/>
      </w:pPr>
      <w:r>
        <w:t xml:space="preserve">I. Introduction</w:t>
      </w:r>
    </w:p>
    <w:p>
      <w:pPr>
        <w:pStyle w:val="FirstParagraph"/>
      </w:pPr>
      <w:r>
        <w:t xml:space="preserve">The landscape of secondary education in Nigeria is a complex tapestry woven from historical legacies, cultural expectations, and modern pedagogical demands. As we stand within the unique socio-political context of</w:t>
      </w:r>
      <w:r>
        <w:t xml:space="preserve"> </w:t>
      </w:r>
      <w:r>
        <w:rPr>
          <w:bCs/>
          <w:b/>
        </w:rPr>
        <w:t xml:space="preserve">Nigeria Abuja</w:t>
      </w:r>
      <w:r>
        <w:t xml:space="preserve">, the role of the educator transcends mere instruction; it becomes an act of nation-building. This reflection paper explores the multifaceted responsibilities of a Teacher Secondary within this federal capital territory. It argues that in</w:t>
      </w:r>
      <w:r>
        <w:t xml:space="preserve"> </w:t>
      </w:r>
      <w:r>
        <w:rPr>
          <w:bCs/>
          <w:b/>
        </w:rPr>
        <w:t xml:space="preserve">Nigeria Abuja</w:t>
      </w:r>
      <w:r>
        <w:t xml:space="preserve">, where diversity meets modernity, a Teacher Secondary must act not only as an instructor but as a cultural mediator, a digital innovator, and a moral compass for students navigating the transitional phase between childhood and civic adulthood.</w:t>
      </w:r>
    </w:p>
    <w:bookmarkEnd w:id="20"/>
    <w:bookmarkStart w:id="21" w:name="ii.-the-unique-context-of-nigeria-abuja"/>
    <w:p>
      <w:pPr>
        <w:pStyle w:val="Heading2"/>
      </w:pPr>
      <w:r>
        <w:t xml:space="preserve">II. The Unique Context of Nigeria Abuja</w:t>
      </w:r>
    </w:p>
    <w:p>
      <w:pPr>
        <w:pStyle w:val="FirstParagraph"/>
      </w:pPr>
      <w:r>
        <w:t xml:space="preserve">To understand the weight of being a Teacher Secondary in this region, one must first acknowledge the distinct environment of</w:t>
      </w:r>
      <w:r>
        <w:t xml:space="preserve"> </w:t>
      </w:r>
      <w:r>
        <w:rPr>
          <w:bCs/>
          <w:b/>
        </w:rPr>
        <w:t xml:space="preserve">Nigeria Abuja</w:t>
      </w:r>
      <w:r>
        <w:t xml:space="preserve">. Unlike other Nigerian cities with deep historical roots or tribal homogeneity, Abuja is a planned capital designed to foster unity among diverse ethnic groups. Consequently, schools in</w:t>
      </w:r>
      <w:r>
        <w:t xml:space="preserve"> </w:t>
      </w:r>
      <w:r>
        <w:rPr>
          <w:bCs/>
          <w:b/>
        </w:rPr>
        <w:t xml:space="preserve">Nigeria Abuja</w:t>
      </w:r>
      <w:r>
        <w:t xml:space="preserve"> </w:t>
      </w:r>
      <w:r>
        <w:t xml:space="preserve">serve as microcosms of the entire nation. A Teacher Secondary here interacts with students from every corner of Nigeria, bringing together varying dialects, religious backgrounds, and cultural norms.</w:t>
      </w:r>
    </w:p>
    <w:p>
      <w:pPr>
        <w:pStyle w:val="BodyText"/>
      </w:pPr>
      <w:r>
        <w:t xml:space="preserve">This diversity presents both a challenge and an opportunity. The classroom becomes a laboratory for national integration. For the Teacher Secondary, this means that curriculum delivery cannot be monolithic. It requires sensitivity to local customs while promoting a unified national identity. The reflection here is clear: teaching in Abuja is not just about subject mastery; it is about fostering social cohesion among adolescents who will eventually form the leadership class of Nigeria.</w:t>
      </w:r>
    </w:p>
    <w:bookmarkEnd w:id="21"/>
    <w:bookmarkStart w:id="22" w:name="X75668408831de56c8d18ad0f8e443fd7f3b9571"/>
    <w:p>
      <w:pPr>
        <w:pStyle w:val="Heading2"/>
      </w:pPr>
      <w:r>
        <w:t xml:space="preserve">III. Pedagogical Adaptation and Digital Literacy</w:t>
      </w:r>
    </w:p>
    <w:p>
      <w:pPr>
        <w:pStyle w:val="FirstParagraph"/>
      </w:pPr>
      <w:r>
        <w:t xml:space="preserve">The traditional model of teacher-centered instruction is increasingly obsolete. In the competitive academic environment of</w:t>
      </w:r>
      <w:r>
        <w:t xml:space="preserve"> </w:t>
      </w:r>
      <w:r>
        <w:rPr>
          <w:bCs/>
          <w:b/>
        </w:rPr>
        <w:t xml:space="preserve">Nigeria Abuja</w:t>
      </w:r>
      <w:r>
        <w:t xml:space="preserve">, where access to technology and information is relatively higher than in rural areas, students are digitally native. They expect engaging, interactive, and relevant learning experiences. Therefore, a Teacher Secondary must evolve into a facilitator of learning rather than just a transmitter of knowledge.</w:t>
      </w:r>
    </w:p>
    <w:p>
      <w:pPr>
        <w:pStyle w:val="BodyText"/>
      </w:pPr>
      <w:r>
        <w:t xml:space="preserve">This evolution requires continuous professional development. A Teacher Secondary must integrate digital tools into lesson plans to enhance comprehension and retention. However, this integration must be balanced with critical thinking skills. With the ease of accessing information online, the value of a teacher lies in guiding students on how to verify facts, analyze sources, and apply knowledge ethically. In</w:t>
      </w:r>
      <w:r>
        <w:t xml:space="preserve"> </w:t>
      </w:r>
      <w:r>
        <w:rPr>
          <w:bCs/>
          <w:b/>
        </w:rPr>
        <w:t xml:space="preserve">Nigeria Abuja</w:t>
      </w:r>
      <w:r>
        <w:t xml:space="preserve">, where tech hubs are emerging alongside traditional institutions, the Teacher Secondary has a duty to bridge the digital divide for less privileged students while ensuring that technology serves pedagogy, not distracts from it.</w:t>
      </w:r>
    </w:p>
    <w:bookmarkEnd w:id="22"/>
    <w:bookmarkStart w:id="23" w:name="iv.-moral-and-civic-responsibility"/>
    <w:p>
      <w:pPr>
        <w:pStyle w:val="Heading2"/>
      </w:pPr>
      <w:r>
        <w:t xml:space="preserve">IV. Moral and Civic Responsibility</w:t>
      </w:r>
    </w:p>
    <w:p>
      <w:pPr>
        <w:pStyle w:val="FirstParagraph"/>
      </w:pPr>
      <w:r>
        <w:t xml:space="preserve">Beyond academics, the role of a Teacher Secondary involves significant moral stewardship. Adolescence is a formative period characterized by identity crises and peer pressure. In the bustling capital city of</w:t>
      </w:r>
      <w:r>
        <w:t xml:space="preserve"> </w:t>
      </w:r>
      <w:r>
        <w:rPr>
          <w:bCs/>
          <w:b/>
        </w:rPr>
        <w:t xml:space="preserve">Nigeria Abuja</w:t>
      </w:r>
      <w:r>
        <w:t xml:space="preserve">, students are exposed to global media trends that may sometimes conflict with local values or promote materialism at the expense of communal ethics.</w:t>
      </w:r>
    </w:p>
    <w:p>
      <w:pPr>
        <w:pStyle w:val="BodyText"/>
      </w:pPr>
      <w:r>
        <w:t xml:space="preserve">A Teacher Secondary acts as a mentor, providing a safe space for students to discuss ethical dilemmas. This involves teaching civic responsibility, empathy, and resilience. Reflecting on personal experiences in classrooms within</w:t>
      </w:r>
      <w:r>
        <w:t xml:space="preserve"> </w:t>
      </w:r>
      <w:r>
        <w:rPr>
          <w:bCs/>
          <w:b/>
        </w:rPr>
        <w:t xml:space="preserve">Nigeria Abuja</w:t>
      </w:r>
      <w:r>
        <w:t xml:space="preserve">, it is evident that students look up to teachers not just for answers to examination questions but for guidance on how to navigate societal expectations. The teacher must model integrity and accountability, demonstrating through action what it means to be a responsible citizen of Nigeria. This mentorship is crucial in combating issues such as cultism, drug abuse, and academic dishonesty that can plague secondary institutions.</w:t>
      </w:r>
    </w:p>
    <w:bookmarkEnd w:id="23"/>
    <w:bookmarkStart w:id="24" w:name="v.-challenges-and-resilience"/>
    <w:p>
      <w:pPr>
        <w:pStyle w:val="Heading2"/>
      </w:pPr>
      <w:r>
        <w:t xml:space="preserve">V. Challenges and Resilience</w:t>
      </w:r>
    </w:p>
    <w:p>
      <w:pPr>
        <w:pStyle w:val="FirstParagraph"/>
      </w:pPr>
      <w:r>
        <w:t xml:space="preserve">No reflection on education in this region would be complete without addressing the systemic challenges. Infrastructure deficits, large class sizes, and resource constraints are realities for many Teacher Secondary practitioners in</w:t>
      </w:r>
      <w:r>
        <w:t xml:space="preserve"> </w:t>
      </w:r>
      <w:r>
        <w:rPr>
          <w:bCs/>
          <w:b/>
        </w:rPr>
        <w:t xml:space="preserve">Nigeria Abuja</w:t>
      </w:r>
      <w:r>
        <w:t xml:space="preserve">. Yet, it is within these constraints that professional creativity shines. The resilience required to deliver quality education amidst limited resources is a defining characteristic of the successful Teacher Secondary.</w:t>
      </w:r>
    </w:p>
    <w:p>
      <w:pPr>
        <w:pStyle w:val="BodyText"/>
      </w:pPr>
      <w:r>
        <w:t xml:space="preserve">This challenge demands a proactive approach. Teachers must advocate for better learning environments while innovating with available resources. For instance, utilizing community partnerships or low-cost teaching aids can enhance the learning experience without significant financial burden. The reflection here is one of optimism tempered by realism: while systemic change is slow, individual teachers can create pockets of excellence that inspire students to overcome adversities.</w:t>
      </w:r>
    </w:p>
    <w:bookmarkEnd w:id="24"/>
    <w:bookmarkStart w:id="25" w:name="vi.-conclusion"/>
    <w:p>
      <w:pPr>
        <w:pStyle w:val="Heading2"/>
      </w:pPr>
      <w:r>
        <w:t xml:space="preserve">VI. Conclusion</w:t>
      </w:r>
    </w:p>
    <w:p>
      <w:pPr>
        <w:pStyle w:val="FirstParagraph"/>
      </w:pPr>
      <w:r>
        <w:t xml:space="preserve">In conclusion, the identity of a Teacher Secondary in</w:t>
      </w:r>
      <w:r>
        <w:t xml:space="preserve"> </w:t>
      </w:r>
      <w:r>
        <w:rPr>
          <w:bCs/>
          <w:b/>
        </w:rPr>
        <w:t xml:space="preserve">Nigeria Abuja</w:t>
      </w:r>
      <w:r>
        <w:t xml:space="preserve"> </w:t>
      </w:r>
      <w:r>
        <w:t xml:space="preserve">is dynamic and demanding. It requires a synthesis of pedagogical expertise, cultural intelligence, digital literacy, and moral fortitude. The environment of the capital city offers unique opportunities for national integration and exposure to global standards, but it also presents significant challenges regarding resource allocation and social pressures.</w:t>
      </w:r>
    </w:p>
    <w:p>
      <w:pPr>
        <w:pStyle w:val="BodyText"/>
      </w:pPr>
      <w:r>
        <w:t xml:space="preserve">As educators reflect on their practice in this vital sector of Nigerian education, they must recognize that their impact extends far beyond the classroom walls. They are shaping the minds of future leaders, scientists, artists, and policymakers. To fulfill this mandate effectively, Teacher Secondary professionals in</w:t>
      </w:r>
      <w:r>
        <w:t xml:space="preserve"> </w:t>
      </w:r>
      <w:r>
        <w:rPr>
          <w:bCs/>
          <w:b/>
        </w:rPr>
        <w:t xml:space="preserve">Nigeria Abuja</w:t>
      </w:r>
      <w:r>
        <w:t xml:space="preserve"> </w:t>
      </w:r>
      <w:r>
        <w:t xml:space="preserve">must commit to lifelong learning and holistic student development. By doing so, they not only meet the educational needs of today but also contribute significantly to the sustainable development and unity of Nigeria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Responsibility of Teacher Secondary in Nigeria Abuja</dc:title>
  <dc:creator/>
  <cp:keywords/>
  <dcterms:created xsi:type="dcterms:W3CDTF">2026-07-29T11:49:19Z</dcterms:created>
  <dcterms:modified xsi:type="dcterms:W3CDTF">2026-07-29T11:49:19Z</dcterms:modified>
</cp:coreProperties>
</file>

<file path=docProps/custom.xml><?xml version="1.0" encoding="utf-8"?>
<Properties xmlns="http://schemas.openxmlformats.org/officeDocument/2006/custom-properties" xmlns:vt="http://schemas.openxmlformats.org/officeDocument/2006/docPropsVTypes"/>
</file>