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a-reflection-on-teaching-in-peru-lima"/>
    <w:p>
      <w:pPr>
        <w:pStyle w:val="Heading1"/>
      </w:pPr>
      <w:r>
        <w:t xml:space="preserve">A Reflection on Teaching in Peru Lima</w:t>
      </w:r>
    </w:p>
    <w:bookmarkStart w:id="27" w:name="Xe5a4a16056ee9d9ffdd840fe011d874c714301e"/>
    <w:p>
      <w:pPr>
        <w:pStyle w:val="Heading2"/>
      </w:pPr>
      <w:r>
        <w:t xml:space="preserve">The Role, Challenges, and Transformative Power of the Teacher Secondary</w:t>
      </w:r>
    </w:p>
    <w:p>
      <w:pPr>
        <w:pStyle w:val="FirstParagraph"/>
      </w:pPr>
      <w:r>
        <w:t xml:space="preserve">The dynamic environment of secondary education in Peru Lima serves as a profound backdrop for reflection. As I explore the complexities and nuances of this role, it becomes clear that being a Teacher Secondary is not merely about imparting knowledge; it is an exercise in cultural bridging, resilience, and social empowerment. In Peru Lima specifically—the bustling capital that houses some of the world's most diverse educational landscapes—a Teacher Secondary occupies a critical position at the intersection of traditional pedagogy and modern societal demands.</w:t>
      </w:r>
    </w:p>
    <w:bookmarkStart w:id="20" w:name="the-cultural-mosaic"/>
    <w:p>
      <w:pPr>
        <w:pStyle w:val="Heading3"/>
      </w:pPr>
      <w:r>
        <w:t xml:space="preserve">The Cultural Mosaic</w:t>
      </w:r>
    </w:p>
    <w:p>
      <w:pPr>
        <w:pStyle w:val="FirstParagraph"/>
      </w:pPr>
      <w:r>
        <w:t xml:space="preserve">The demographic makeup of Peru Lima is incredibly diverse, ranging from urban elites in districts like Miraflores to students navigating life in rapidly growing peripheral areas. A Teacher Secondary must be attuned to this rich cultural mosaic. It is not enough simply to teach the curriculum; a Teacher Secondary must navigate the intricate social fabrics that surround their classrooms. This involves recognizing and respecting the diverse backgrounds, languages, and experiences of students from various regions of Peru who have migrated to Lima in search of better opportunities.</w:t>
      </w:r>
    </w:p>
    <w:bookmarkEnd w:id="20"/>
    <w:bookmarkStart w:id="21" w:name="bridging-socioeconomic-divides"/>
    <w:p>
      <w:pPr>
        <w:pStyle w:val="Heading3"/>
      </w:pPr>
      <w:r>
        <w:t xml:space="preserve">Bridging Socioeconomic Divides</w:t>
      </w:r>
    </w:p>
    <w:p>
      <w:pPr>
        <w:pStyle w:val="FirstParagraph"/>
      </w:pPr>
      <w:r>
        <w:t xml:space="preserve">Economic disparity is a defining feature of life in Peru Lima. Many Teacher Secondary find themselves working in environments where access to basic resources can be inconsistent. The reflection on teaching here inevitably leads one to consider the socio-economic divides that exist between students, their families, and the broader community. A Teacher Secondary becomes more than an educator; they often act as a mentor, a counselor, and sometimes even a provider of basic support systems that are lacking elsewhere in society.</w:t>
      </w:r>
    </w:p>
    <w:p>
      <w:pPr>
        <w:pStyle w:val="BodyText"/>
      </w:pPr>
      <w:r>
        <w:t xml:space="preserve">However, this challenge is also where profound opportunities for growth emerge. Through innovative teaching methods and compassionate engagement, educators can inspire students to transcend their circumstances. The Teacher Secondary plays an instrumental role in fostering critical thinking and creativity, equipping students with the tools they need to navigate an increasingly complex world.</w:t>
      </w:r>
    </w:p>
    <w:bookmarkEnd w:id="21"/>
    <w:bookmarkStart w:id="22" w:name="the-pedagogical-evolution"/>
    <w:p>
      <w:pPr>
        <w:pStyle w:val="Heading3"/>
      </w:pPr>
      <w:r>
        <w:t xml:space="preserve">The Pedagogical Evolution</w:t>
      </w:r>
    </w:p>
    <w:p>
      <w:pPr>
        <w:pStyle w:val="FirstParagraph"/>
      </w:pPr>
      <w:r>
        <w:t xml:space="preserve">In recent years, the educational landscape in Peru has seen significant shifts towards more student-centered learning approaches. The traditional model of passive learning is gradually giving way to interactive and collaborative pedagogies. This transition poses both challenges and opportunities for Teacher Secondary professionals.</w:t>
      </w:r>
    </w:p>
    <w:p>
      <w:pPr>
        <w:pStyle w:val="BodyText"/>
      </w:pPr>
      <w:r>
        <w:t xml:space="preserve">Adapting to new methodologies requires continuous professional development and a willingness to embrace change. For many educators, this evolution represents a departure from rigid structures towards more flexible, responsive teaching strategies. As a Teacher Secondary reflects on their practice, they often realize the importance of tailoring instruction to meet the unique needs of each student rather than adhering strictly to standardized protocols.</w:t>
      </w:r>
    </w:p>
    <w:bookmarkEnd w:id="22"/>
    <w:bookmarkStart w:id="23" w:name="the-digital-divide"/>
    <w:p>
      <w:pPr>
        <w:pStyle w:val="Heading3"/>
      </w:pPr>
      <w:r>
        <w:t xml:space="preserve">The Digital Divide</w:t>
      </w:r>
    </w:p>
    <w:p>
      <w:pPr>
        <w:pStyle w:val="FirstParagraph"/>
      </w:pPr>
      <w:r>
        <w:t xml:space="preserve">The rapid advancement of technology has further complicated the teaching landscape in Peru Lima. While some schools boast state-of-the-art facilities, others struggle with basic internet connectivity. The Teacher Secondary must be adept at navigating this digital divide, integrating technology into lessons in ways that are both inclusive and effective.</w:t>
      </w:r>
    </w:p>
    <w:p>
      <w:pPr>
        <w:pStyle w:val="BodyText"/>
      </w:pPr>
      <w:r>
        <w:t xml:space="preserve">This aspect of modern education demands creativity and resourcefulness. Educators often find themselves bridging gaps by combining traditional methods with digital tools where possible, ensuring that all students have access to relevant educational resources. The Teacher Secondary becomes a conduit for technological literacy, empowering students to harness the potential of technology for their own learning and future career prospects.</w:t>
      </w:r>
    </w:p>
    <w:bookmarkEnd w:id="23"/>
    <w:bookmarkStart w:id="24" w:name="fostering-civic-responsibility"/>
    <w:p>
      <w:pPr>
        <w:pStyle w:val="Heading3"/>
      </w:pPr>
      <w:r>
        <w:t xml:space="preserve">Fostering Civic Responsibility</w:t>
      </w:r>
    </w:p>
    <w:p>
      <w:pPr>
        <w:pStyle w:val="FirstParagraph"/>
      </w:pPr>
      <w:r>
        <w:t xml:space="preserve">Beyond academic achievement, there is a growing emphasis on cultivating civic responsibility among secondary students. The Teacher Secondary plays a crucial role in shaping the values and beliefs of young citizens who will one day contribute to society. By encouraging discussions around democracy, human rights, and environmental stewardship, educators can help students develop a sense of agency and commitment to positive social change.</w:t>
      </w:r>
    </w:p>
    <w:p>
      <w:pPr>
        <w:pStyle w:val="BodyText"/>
      </w:pPr>
      <w:r>
        <w:t xml:space="preserve">This dimension of teaching requires sensitivity to contemporary issues while maintaining an objective perspective. The Teacher Secondary must guide students in navigating complex topics with empathy and understanding, fostering an environment where diverse viewpoints are respected and debated constructively.</w:t>
      </w:r>
    </w:p>
    <w:bookmarkEnd w:id="24"/>
    <w:bookmarkStart w:id="25" w:name="the-personal-impact-on-educators"/>
    <w:p>
      <w:pPr>
        <w:pStyle w:val="Heading3"/>
      </w:pPr>
      <w:r>
        <w:t xml:space="preserve">The Personal Impact on Educators</w:t>
      </w:r>
    </w:p>
    <w:p>
      <w:pPr>
        <w:pStyle w:val="FirstParagraph"/>
      </w:pPr>
      <w:r>
        <w:t xml:space="preserve">The experience of teaching secondary education in Peru Lima is profoundly personal for educators. It shapes their worldview, challenges their assumptions, and deepens their commitment to social justice. Many Teacher Secondary professionals find that the act of teaching itself is a transformative process—one that requires ongoing self-reflection and growth.</w:t>
      </w:r>
    </w:p>
    <w:p>
      <w:pPr>
        <w:pStyle w:val="BodyText"/>
      </w:pPr>
      <w:r>
        <w:t xml:space="preserve">By reflecting on their experiences within the Peruvian context, educators can identify areas for improvement in their practice while celebrating successes along the way. This reflective process not only enhances professional effectiveness but also contributes to personal fulfillment and satisfaction in the teaching profession.</w:t>
      </w:r>
    </w:p>
    <w:bookmarkEnd w:id="25"/>
    <w:bookmarkStart w:id="26" w:name="in-conclusion"/>
    <w:p>
      <w:pPr>
        <w:pStyle w:val="Heading3"/>
      </w:pPr>
      <w:r>
        <w:t xml:space="preserve">In Conclusion</w:t>
      </w:r>
    </w:p>
    <w:p>
      <w:pPr>
        <w:pStyle w:val="FirstParagraph"/>
      </w:pPr>
      <w:r>
        <w:t xml:space="preserve">The journey of a Teacher Secondary in Peru Lima is marked by continuous adaptation, resilience, and dedication. As educators navigate the intricate dynamics of this diverse urban setting, they embody the spirit of transformation that defines modern education. By embracing challenges as opportunities for growth and remaining committed to their students' holistic development, Teacher Secondary professionals make invaluable contributions to society—ensuring that every student has the chance to thrive in an ever-changing world.</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Peru Lima</dc:title>
  <dc:creator/>
  <dc:language>en</dc:language>
  <cp:keywords/>
  <dcterms:created xsi:type="dcterms:W3CDTF">2026-07-29T09:38:39Z</dcterms:created>
  <dcterms:modified xsi:type="dcterms:W3CDTF">2026-07-29T09:38:39Z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