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Secondary</w:t>
      </w:r>
      <w:r>
        <w:t xml:space="preserve"> </w:t>
      </w:r>
      <w:r>
        <w:t xml:space="preserve">School</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56e5799e36cad8237b57bb4f9f886dbdd803c3a"/>
    <w:p>
      <w:pPr>
        <w:pStyle w:val="Heading1"/>
      </w:pPr>
      <w:r>
        <w:t xml:space="preserve">A Journey of Cultural and Pedagogical Synthesis:</w:t>
      </w:r>
      <w:r>
        <w:br/>
      </w:r>
      <w:r>
        <w:t xml:space="preserve">A Reflection Paper on Being a Teacher Secondary in Saudi Arabia, Riyadh</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[Your Name]</w:t>
      </w:r>
    </w:p>
    <w:bookmarkStart w:id="20" w:name="X452a8feda63208b0bf39dad78477182e2f2018d"/>
    <w:p>
      <w:pPr>
        <w:pStyle w:val="Heading2"/>
      </w:pPr>
      <w:r>
        <w:t xml:space="preserve">I. Introduction: The Dynamic Landscape of Education in the Kingdom</w:t>
      </w:r>
    </w:p>
    <w:p>
      <w:pPr>
        <w:pStyle w:val="FirstParagraph"/>
      </w:pPr>
      <w:r>
        <w:t xml:space="preserve">Moving to Saudi Arabia, specifically to the bustling capital city of Riyadh, marked a pivotal transition not only in my geography but in my professional identity as an educator. Accepting the role of a Teacher Secondary was not merely a career choice; it was an immersion into one of the most rapidly evolving educational landscapes in the world. To be a Teacher Secondary within this context requires navigating complex intersections of traditional Islamic values, modern pedagogical strategies, and Vision 2030 reforms. This reflection paper serves to explore my personal journey, challenges faced, cultural adaptations made, and professional growth experienced while fulfilling my duties as an educator for secondary students in Riyadh.</w:t>
      </w:r>
    </w:p>
    <w:bookmarkEnd w:id="20"/>
    <w:bookmarkStart w:id="21" w:name="X08a36c98788a0dca15d533069c2f2da04969749"/>
    <w:p>
      <w:pPr>
        <w:pStyle w:val="Heading2"/>
      </w:pPr>
      <w:r>
        <w:t xml:space="preserve">II. Cultural Immersion and Professional Identity</w:t>
      </w:r>
    </w:p>
    <w:p>
      <w:pPr>
        <w:pStyle w:val="FirstParagraph"/>
      </w:pPr>
      <w:r>
        <w:t xml:space="preserve">The initial weeks of being a Teacher Secondary in Saudi Arabia were characterized by a profound sense of observation. Riyadh is a city that seamlessly blends ancient heritage with futuristic ambition. As an educator, I quickly learned that teaching here is not just about imparting knowledge; it is about building relationships grounded in mutual respect and cultural sensitivity. The concept of "Wasta" (influence/connections) and the importance of personal honor (*Nas*) required me to adjust my communication style significantly.</w:t>
      </w:r>
    </w:p>
    <w:p>
      <w:pPr>
        <w:pStyle w:val="BodyText"/>
      </w:pPr>
      <w:r>
        <w:t xml:space="preserve">I realized that being a Teacher Secondary here meant becoming a bridge between Western educational philosophies and local societal norms. For instance, classroom dynamics are deeply influenced by religious observances such as prayer times. Initially, I viewed these breaks as interruptions to lesson flow. However, through reflection and dialogue with my colleagues, I came to understand them as essential components of the students' spiritual well-being and discipline. Integrating these prayer breaks into my lesson planning demonstrated respect for their culture and ultimately fostered a more harmonious classroom environment. This adaptation was crucial in establishing trust among both the students and the administration.</w:t>
      </w:r>
    </w:p>
    <w:bookmarkEnd w:id="21"/>
    <w:bookmarkStart w:id="22" w:name="X8213cabf97712688c446549800b74f866c43ca6"/>
    <w:p>
      <w:pPr>
        <w:pStyle w:val="Heading2"/>
      </w:pPr>
      <w:r>
        <w:t xml:space="preserve">III. Navigating Pedagogical Challenges in Riyadh</w:t>
      </w:r>
    </w:p>
    <w:p>
      <w:pPr>
        <w:pStyle w:val="FirstParagraph"/>
      </w:pPr>
      <w:r>
        <w:t xml:space="preserve">The transition from traditional lecture-based methods to student-centered learning posed significant challenges for me as a Teacher Secondary. In many Saudi secondary schools, particularly those undergoing transformation under Vision 2030, there is a strong push toward critical thinking and active participation. However, students accustomed to rote memorization often initially resisted these changes.</w:t>
      </w:r>
    </w:p>
    <w:p>
      <w:pPr>
        <w:pStyle w:val="BodyText"/>
      </w:pPr>
      <w:r>
        <w:t xml:space="preserve">I encountered resistance when introducing group projects and open-ended inquiries. Some students were hesitant to voice opinions publicly, fearing judgment or deviation from established norms. To address this, I had to develop specific strategies that encouraged gradual participation. I started with small-group discussions before moving to whole-class debates. Furthermore, aligning curriculum examples with local contexts—such as using examples relevant to Saudi history or current developments in Riyadh—helped make abstract concepts more tangible and engaging.</w:t>
      </w:r>
    </w:p>
    <w:p>
      <w:pPr>
        <w:pStyle w:val="BodyText"/>
      </w:pPr>
      <w:r>
        <w:t xml:space="preserve">Another significant pedagogical challenge was the language barrier. While English is increasingly promoted in secondary education, many students still struggle with fluency. As a Teacher Secondary, I had to become adept at scaffolding instruction, using visual aids, simplifying language without dumbing down content, and encouraging peer-to-peer learning to enhance linguistic confidence among my students.</w:t>
      </w:r>
    </w:p>
    <w:bookmarkEnd w:id="22"/>
    <w:bookmarkStart w:id="23" w:name="X5c87811643bf2e40ae4c4b6d46708f748e816ea"/>
    <w:p>
      <w:pPr>
        <w:pStyle w:val="Heading2"/>
      </w:pPr>
      <w:r>
        <w:t xml:space="preserve">IV. The Impact of Vision 2030 on Teaching Practice</w:t>
      </w:r>
    </w:p>
    <w:p>
      <w:pPr>
        <w:pStyle w:val="FirstParagraph"/>
      </w:pPr>
      <w:r>
        <w:t xml:space="preserve">Vision 2030 has fundamentally reshaped the educational goals in Saudi Arabia, emphasizing quality, innovation, and global competitiveness. As a Teacher Secondary in Riyadh, I am no longer just teaching subjects; I am contributing to the national goal of developing a skilled workforce capable of driving economic diversification.</w:t>
      </w:r>
    </w:p>
    <w:p>
      <w:pPr>
        <w:pStyle w:val="BodyText"/>
      </w:pPr>
      <w:r>
        <w:t xml:space="preserve">This macro-level shift influenced my micro-level teaching practices. I integrated digital literacy tools into my lessons more aggressively, recognizing that technological proficiency is a key outcome desired by the Ministry of Education. Moreover, there was an increased emphasis on soft skills such as leadership, teamwork, and problem-solving. Aligning my assessment methods to evaluate these competencies alongside academic knowledge required substantial professional development and collaboration with fellow educators who were also navigating this new paradigm.</w:t>
      </w:r>
    </w:p>
    <w:bookmarkEnd w:id="23"/>
    <w:bookmarkStart w:id="24" w:name="X692fa692abdc859009a7e312fe0fc8c6b280117"/>
    <w:p>
      <w:pPr>
        <w:pStyle w:val="Heading2"/>
      </w:pPr>
      <w:r>
        <w:t xml:space="preserve">V. Personal Growth and Global Perspective</w:t>
      </w:r>
    </w:p>
    <w:p>
      <w:pPr>
        <w:pStyle w:val="FirstParagraph"/>
      </w:pPr>
      <w:r>
        <w:t xml:space="preserve">Beyond professional adjustments, living and working in Riyadh has profoundly impacted my personal worldview. Engaging with colleagues from diverse backgrounds—both expatriate teachers within the international schools system and local Saudi educators—has broadened my perspective on global citizenship.</w:t>
      </w:r>
    </w:p>
    <w:p>
      <w:pPr>
        <w:pStyle w:val="BodyText"/>
      </w:pPr>
      <w:r>
        <w:t xml:space="preserve">I have learned the importance of patience (*Sabr*) and empathy, qualities highly valued in Arab culture. These virtues translated directly into my teaching practice, allowing me to approach student difficulties with compassion rather than frustration. Additionally, witnessing the enthusiasm of Saudi youth for learning when provided with relevant and respectful educational opportunities has been deeply inspiring. Their energy and ambition mirror the optimism prevalent in Riyadh’s rapidly changing urban landscape.</w:t>
      </w:r>
    </w:p>
    <w:bookmarkEnd w:id="24"/>
    <w:bookmarkStart w:id="25" w:name="X885569f1bc2c2abe6270ddca4e23756e496889e"/>
    <w:p>
      <w:pPr>
        <w:pStyle w:val="Heading2"/>
      </w:pPr>
      <w:r>
        <w:t xml:space="preserve">VI. Conclusion: Toward a Sustainable Educational Legacy</w:t>
      </w:r>
    </w:p>
    <w:p>
      <w:pPr>
        <w:pStyle w:val="FirstParagraph"/>
      </w:pPr>
      <w:r>
        <w:t xml:space="preserve">In conclusion, my experience as a Teacher Secondary in Saudi Arabia, Riyadh, has been transformative. It has challenged me to re-evaluate my assumptions about teaching and learning while fostering deep cross-cultural understanding. The role requires more than subject matter expertise; it demands cultural intelligence, adaptability, and a genuine commitment to student holistic development.</w:t>
      </w:r>
    </w:p>
    <w:p>
      <w:pPr>
        <w:pStyle w:val="BodyText"/>
      </w:pPr>
      <w:r>
        <w:t xml:space="preserve">Looking forward, I am committed to continuing this journey with humility and dedication. By remaining responsive to the evolving needs of my students and the broader societal goals of Vision 2030, I aim to contribute positively to the educational ecosystem in Riyadh. This reflection paper underscores that being an educator in this region is not just a job but a privilege—an opportunity to shape minds while learning from one of the most vibrant cultures in the modern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Secondary School in Saudi Arabia, Riyadh</dc:title>
  <dc:creator/>
  <dc:language>en</dc:language>
  <cp:keywords/>
  <dcterms:created xsi:type="dcterms:W3CDTF">2026-07-29T08:37:10Z</dcterms:created>
  <dcterms:modified xsi:type="dcterms:W3CDTF">2026-07-29T08:37:10Z</dcterms:modified>
</cp:coreProperties>
</file>

<file path=docProps/custom.xml><?xml version="1.0" encoding="utf-8"?>
<Properties xmlns="http://schemas.openxmlformats.org/officeDocument/2006/custom-properties" xmlns:vt="http://schemas.openxmlformats.org/officeDocument/2006/docPropsVTypes"/>
</file>