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Teacher</w:t>
      </w:r>
      <w:r>
        <w:t xml:space="preserve"> </w:t>
      </w:r>
      <w:r>
        <w:t xml:space="preserve">Secondary</w:t>
      </w:r>
      <w:r>
        <w:t xml:space="preserve"> </w:t>
      </w:r>
      <w:r>
        <w:t xml:space="preserve">in</w:t>
      </w:r>
      <w:r>
        <w:t xml:space="preserve"> </w:t>
      </w:r>
      <w:r>
        <w:t xml:space="preserve">Thailand</w:t>
      </w:r>
      <w:r>
        <w:t xml:space="preserve"> </w:t>
      </w:r>
      <w:r>
        <w:t xml:space="preserve">Bangkok</w:t>
      </w:r>
    </w:p>
    <w:bookmarkStart w:id="20" w:name="Xa120db9d9d09c313808362a299c099f60302be6"/>
    <w:p>
      <w:pPr>
        <w:pStyle w:val="Heading1"/>
      </w:pPr>
      <w:r>
        <w:t xml:space="preserve">Reflecting on the Role of Teacher Secondary in Thailand Bangkok</w:t>
      </w:r>
    </w:p>
    <w:p>
      <w:pPr>
        <w:pStyle w:val="FirstParagraph"/>
      </w:pPr>
      <w:r>
        <w:rPr>
          <w:bCs/>
          <w:b/>
        </w:rPr>
        <w:t xml:space="preserve">A Personal Academic Reflection</w:t>
      </w:r>
    </w:p>
    <w:bookmarkEnd w:id="20"/>
    <w:bookmarkStart w:id="22" w:name="introduction"/>
    <w:bookmarkStart w:id="21" w:name="X94495b54ce905b8568e80d75d853a024d0ae92e"/>
    <w:p>
      <w:pPr>
        <w:pStyle w:val="Heading3"/>
      </w:pPr>
      <w:r>
        <w:t xml:space="preserve">I. Introduction: The Context of Education in a Globalized Capital</w:t>
      </w:r>
    </w:p>
    <w:p>
      <w:pPr>
        <w:pStyle w:val="FirstParagraph"/>
      </w:pPr>
      <w:r>
        <w:t xml:space="preserve">The landscape of secondary education is undergoing a profound transformation globally, driven by technological advancements, shifting cultural norms, and the urgent need for critical thinking skills. In this dynamic environment, the role of the</w:t>
      </w:r>
      <w:r>
        <w:t xml:space="preserve"> </w:t>
      </w:r>
      <w:r>
        <w:rPr>
          <w:bCs/>
          <w:b/>
        </w:rPr>
        <w:t xml:space="preserve">Teacher Secondary</w:t>
      </w:r>
      <w:r>
        <w:t xml:space="preserve"> </w:t>
      </w:r>
      <w:r>
        <w:t xml:space="preserve">becomes not just one of instruction delivery but of holistic mentorship and cultural navigation. This reflection paper aims to explore my evolving understanding of pedagogical practices within a specific geographical and cultural context:</w:t>
      </w:r>
      <w:r>
        <w:t xml:space="preserve"> </w:t>
      </w:r>
      <w:r>
        <w:rPr>
          <w:bCs/>
          <w:b/>
        </w:rPr>
        <w:t xml:space="preserve">Thailand Bangkok</w:t>
      </w:r>
      <w:r>
        <w:t xml:space="preserve">. As an educator or aspiring educator engaging with this vibrant metropolis, one must grapple with the unique intersection of traditional Thai values and the rapid modernization that defines Bangkok today. The city is a microcosm of Southeast Asia’s economic rise, yet it remains deeply rooted in Buddhist philosophy and hierarchical social structures. Understanding these dualities is essential for any</w:t>
      </w:r>
      <w:r>
        <w:t xml:space="preserve"> </w:t>
      </w:r>
      <w:r>
        <w:rPr>
          <w:bCs/>
          <w:b/>
        </w:rPr>
        <w:t xml:space="preserve">Teacher Secondary</w:t>
      </w:r>
      <w:r>
        <w:t xml:space="preserve"> </w:t>
      </w:r>
      <w:r>
        <w:t xml:space="preserve">who wishes to foster meaningful learning outcomes among adolescent students in this region.</w:t>
      </w:r>
    </w:p>
    <w:bookmarkEnd w:id="21"/>
    <w:bookmarkEnd w:id="22"/>
    <w:bookmarkStart w:id="24" w:name="cultural-nuance"/>
    <w:bookmarkStart w:id="23" w:name="Xd71d9015ddab7d9b095f3f80cf21c29b5631be9"/>
    <w:p>
      <w:pPr>
        <w:pStyle w:val="Heading3"/>
      </w:pPr>
      <w:r>
        <w:t xml:space="preserve">II. Navigating Cultural Nuances: Respect and Hierarchy</w:t>
      </w:r>
    </w:p>
    <w:p>
      <w:pPr>
        <w:pStyle w:val="FirstParagraph"/>
      </w:pPr>
      <w:r>
        <w:t xml:space="preserve">A critical aspect of being a</w:t>
      </w:r>
      <w:r>
        <w:t xml:space="preserve"> </w:t>
      </w:r>
      <w:r>
        <w:rPr>
          <w:bCs/>
          <w:b/>
        </w:rPr>
        <w:t xml:space="preserve">Teacher Secondary</w:t>
      </w:r>
      <w:r>
        <w:t xml:space="preserve"> </w:t>
      </w:r>
      <w:r>
        <w:t xml:space="preserve">in any international setting is cultural competence, but in</w:t>
      </w:r>
      <w:r>
        <w:t xml:space="preserve"> </w:t>
      </w:r>
      <w:r>
        <w:rPr>
          <w:bCs/>
          <w:b/>
        </w:rPr>
        <w:t xml:space="preserve">Thailand Bangkok</w:t>
      </w:r>
      <w:r>
        <w:t xml:space="preserve">, this competence takes on specific characteristics. Thai culture places a high premium on "sanuk" (fun/enjoyment) and "kreng jai" (consideration or deference). For a</w:t>
      </w:r>
      <w:r>
        <w:t xml:space="preserve"> </w:t>
      </w:r>
      <w:r>
        <w:rPr>
          <w:bCs/>
          <w:b/>
        </w:rPr>
        <w:t xml:space="preserve">Teacher Secondary</w:t>
      </w:r>
      <w:r>
        <w:t xml:space="preserve">, this means that classroom management cannot rely solely on Western-style authoritarianism or overly casual peer-like relationships. The traditional Thai classroom is hierarchical; the teacher is respected, but the relationship must also be warm and protective.</w:t>
      </w:r>
    </w:p>
    <w:p>
      <w:pPr>
        <w:pStyle w:val="BodyText"/>
      </w:pPr>
      <w:r>
        <w:t xml:space="preserve">In my reflection, I realize that effective pedagogy in</w:t>
      </w:r>
      <w:r>
        <w:t xml:space="preserve"> </w:t>
      </w:r>
      <w:r>
        <w:rPr>
          <w:bCs/>
          <w:b/>
        </w:rPr>
        <w:t xml:space="preserve">Thailand Bangkok</w:t>
      </w:r>
      <w:r>
        <w:t xml:space="preserve"> </w:t>
      </w:r>
      <w:r>
        <w:t xml:space="preserve">requires a delicate balance. If a</w:t>
      </w:r>
      <w:r>
        <w:t xml:space="preserve"> </w:t>
      </w:r>
      <w:r>
        <w:rPr>
          <w:bCs/>
          <w:b/>
        </w:rPr>
        <w:t xml:space="preserve">Teacher Secondary</w:t>
      </w:r>
      <w:r>
        <w:t xml:space="preserve"> </w:t>
      </w:r>
      <w:r>
        <w:t xml:space="preserve">is too rigid, they may stifle student participation due to fear of losing face. Conversely, if they are too informal, they may lose the respect necessary for classroom order. I have observed that successful educators in this context use humor and warmth ("sanuk") to break the ice while maintaining clear boundaries and expectations. This approach allows students to feel safe expressing their ideas without fearing public embarrassment, a crucial factor in developing critical thinking skills among secondary students.</w:t>
      </w:r>
    </w:p>
    <w:bookmarkEnd w:id="23"/>
    <w:bookmarkEnd w:id="24"/>
    <w:bookmarkStart w:id="26" w:name="pedagogical-shifts"/>
    <w:bookmarkStart w:id="25" w:name="X2e2a0d64a2b5d8dfb5c88417ca203b28c2b58d7"/>
    <w:p>
      <w:pPr>
        <w:pStyle w:val="Heading3"/>
      </w:pPr>
      <w:r>
        <w:t xml:space="preserve">III. Pedagogical Shifts: From Rote Learning to Critical Inquiry</w:t>
      </w:r>
    </w:p>
    <w:p>
      <w:pPr>
        <w:pStyle w:val="FirstParagraph"/>
      </w:pPr>
      <w:r>
        <w:t xml:space="preserve">The educational system in Thailand has historically emphasized rote memorization, particularly in preparation for standardized national exams. However, the curriculum reforms initiated by the Ministry of Education are pushing towards student-centered learning. As a</w:t>
      </w:r>
      <w:r>
        <w:t xml:space="preserve"> </w:t>
      </w:r>
      <w:r>
        <w:rPr>
          <w:bCs/>
          <w:b/>
        </w:rPr>
        <w:t xml:space="preserve">Teacher Secondary</w:t>
      </w:r>
      <w:r>
        <w:t xml:space="preserve">, adapting to this shift is challenging but necessary. In</w:t>
      </w:r>
      <w:r>
        <w:t xml:space="preserve"> </w:t>
      </w:r>
      <w:r>
        <w:rPr>
          <w:bCs/>
          <w:b/>
        </w:rPr>
        <w:t xml:space="preserve">Thailand Bangkok</w:t>
      </w:r>
      <w:r>
        <w:t xml:space="preserve">, where access to information is ubiquitous due to high digital connectivity, students are increasingly aware of global trends and alternative viewpoints.</w:t>
      </w:r>
    </w:p>
    <w:p>
      <w:pPr>
        <w:pStyle w:val="BodyText"/>
      </w:pPr>
      <w:r>
        <w:t xml:space="preserve">This awareness demands that the</w:t>
      </w:r>
      <w:r>
        <w:t xml:space="preserve"> </w:t>
      </w:r>
      <w:r>
        <w:rPr>
          <w:bCs/>
          <w:b/>
        </w:rPr>
        <w:t xml:space="preserve">Teacher Secondary</w:t>
      </w:r>
      <w:r>
        <w:t xml:space="preserve"> </w:t>
      </w:r>
      <w:r>
        <w:t xml:space="preserve">move beyond being the sole source of knowledge. Instead, I have learned to position myself as a facilitator of inquiry. For instance, in discussing literature or social studies in a Bangkok classroom, I encourage debate and group projects that allow students to explore local issues through a global lens. This method not only enhances their English language proficiency (if teaching EFL) but also cultivates the analytical skills required for tertiary education and the modern workforce. The challenge lies in convincing both students and parents, who may be accustomed to traditional methods, of the value of this pedagogical shift.</w:t>
      </w:r>
    </w:p>
    <w:bookmarkEnd w:id="25"/>
    <w:bookmarkEnd w:id="26"/>
    <w:bookmarkStart w:id="28" w:name="urban-challenges"/>
    <w:bookmarkStart w:id="27" w:name="X2f083a7e5b4446946b4b82b4ea6a7eb8f4f9518"/>
    <w:p>
      <w:pPr>
        <w:pStyle w:val="Heading3"/>
      </w:pPr>
      <w:r>
        <w:t xml:space="preserve">IV. The Urban Context: Challenges Specific to Bangkok</w:t>
      </w:r>
    </w:p>
    <w:p>
      <w:pPr>
        <w:pStyle w:val="FirstParagraph"/>
      </w:pPr>
      <w:r>
        <w:t xml:space="preserve">The urban environment of</w:t>
      </w:r>
      <w:r>
        <w:t xml:space="preserve"> </w:t>
      </w:r>
      <w:r>
        <w:rPr>
          <w:bCs/>
          <w:b/>
        </w:rPr>
        <w:t xml:space="preserve">Thailand Bangkok</w:t>
      </w:r>
      <w:r>
        <w:t xml:space="preserve"> </w:t>
      </w:r>
      <w:r>
        <w:t xml:space="preserve">presents unique challenges and opportunities for secondary education. The capital is a city of stark contrasts, where extreme wealth coexists with significant socioeconomic disparities. A</w:t>
      </w:r>
      <w:r>
        <w:t xml:space="preserve"> </w:t>
      </w:r>
      <w:r>
        <w:rPr>
          <w:bCs/>
          <w:b/>
        </w:rPr>
        <w:t xml:space="preserve">Teacher Secondary</w:t>
      </w:r>
      <w:r>
        <w:t xml:space="preserve"> </w:t>
      </w:r>
      <w:r>
        <w:t xml:space="preserve">in this region must be sensitive to these inequalities. Students come from diverse backgrounds, ranging from international expatriate families to local working-class communities.</w:t>
      </w:r>
    </w:p>
    <w:p>
      <w:pPr>
        <w:pStyle w:val="BodyText"/>
      </w:pPr>
      <w:r>
        <w:t xml:space="preserve">In my experience reflecting on classroom dynamics, I have noticed that motivation levels can vary significantly based on socioeconomic status. Some students view education as a ticket out of poverty, while others may take it for granted. As a</w:t>
      </w:r>
      <w:r>
        <w:t xml:space="preserve"> </w:t>
      </w:r>
      <w:r>
        <w:rPr>
          <w:bCs/>
          <w:b/>
        </w:rPr>
        <w:t xml:space="preserve">Teacher Secondary</w:t>
      </w:r>
      <w:r>
        <w:t xml:space="preserve">, it is imperative to create an inclusive curriculum that resonates with all students regardless of their background. This might involve incorporating local cultural references from different districts of Bangkok into lesson plans or addressing topics relevant to urban youth, such as digital citizenship and mental health in a high-pressure academic environment. The diversity of</w:t>
      </w:r>
      <w:r>
        <w:t xml:space="preserve"> </w:t>
      </w:r>
      <w:r>
        <w:rPr>
          <w:bCs/>
          <w:b/>
        </w:rPr>
        <w:t xml:space="preserve">Thailand Bangkok</w:t>
      </w:r>
      <w:r>
        <w:t xml:space="preserve"> </w:t>
      </w:r>
      <w:r>
        <w:t xml:space="preserve">offers a rich tapestry for learning, provided the educator is attuned to these nuances.</w:t>
      </w:r>
    </w:p>
    <w:bookmarkEnd w:id="27"/>
    <w:bookmarkEnd w:id="28"/>
    <w:bookmarkStart w:id="30" w:name="professional-growth"/>
    <w:bookmarkStart w:id="29" w:name="X0457218ffa8807ceda585a02ab901fa64f6ecc8"/>
    <w:p>
      <w:pPr>
        <w:pStyle w:val="Heading3"/>
      </w:pPr>
      <w:r>
        <w:t xml:space="preserve">V. Professional Growth and Ethical Responsibility</w:t>
      </w:r>
    </w:p>
    <w:p>
      <w:pPr>
        <w:pStyle w:val="FirstParagraph"/>
      </w:pPr>
      <w:r>
        <w:t xml:space="preserve">Becoming an effective</w:t>
      </w:r>
      <w:r>
        <w:t xml:space="preserve"> </w:t>
      </w:r>
      <w:r>
        <w:rPr>
          <w:bCs/>
          <w:b/>
        </w:rPr>
        <w:t xml:space="preserve">Teacher Secondary</w:t>
      </w:r>
      <w:r>
        <w:t xml:space="preserve"> </w:t>
      </w:r>
      <w:r>
        <w:t xml:space="preserve">in this context is not a static achievement but a continuous process of professional growth. It requires humility, adaptability, and a genuine interest in the lives of young people. In</w:t>
      </w:r>
      <w:r>
        <w:t xml:space="preserve"> </w:t>
      </w:r>
      <w:r>
        <w:rPr>
          <w:bCs/>
          <w:b/>
        </w:rPr>
        <w:t xml:space="preserve">Thailand Bangkok</w:t>
      </w:r>
      <w:r>
        <w:t xml:space="preserve">, where societal expectations for teachers are high due to the cultural reverence for education, ethical responsibility is paramount.</w:t>
      </w:r>
    </w:p>
    <w:p>
      <w:pPr>
        <w:pStyle w:val="BodyText"/>
      </w:pPr>
      <w:r>
        <w:t xml:space="preserve">I have come to realize that my role extends beyond academic instruction; I am also a moral guide and a supporter of student well-being. The pressure on secondary students in Thailand is immense, with fierce competition for university placements. A</w:t>
      </w:r>
      <w:r>
        <w:t xml:space="preserve"> </w:t>
      </w:r>
      <w:r>
        <w:rPr>
          <w:bCs/>
          <w:b/>
        </w:rPr>
        <w:t xml:space="preserve">Teacher Secondary</w:t>
      </w:r>
      <w:r>
        <w:t xml:space="preserve"> </w:t>
      </w:r>
      <w:r>
        <w:t xml:space="preserve">must therefore provide emotional support and resilience-building strategies alongside academic content. This involves recognizing signs of burnout or anxiety among students and collaborating with counselors and parents to create a supportive network. Furthermore, professional development in this region often involves learning about the specific needs of Thai adolescents, understanding local laws regarding child protection, and engaging with the broader school community.</w:t>
      </w:r>
    </w:p>
    <w:bookmarkEnd w:id="29"/>
    <w:bookmarkEnd w:id="30"/>
    <w:bookmarkStart w:id="32" w:name="conclusion"/>
    <w:bookmarkStart w:id="31" w:name="X0b7b10375817170d3a6697d4fad2227d1197eaa"/>
    <w:p>
      <w:pPr>
        <w:pStyle w:val="Heading3"/>
      </w:pPr>
      <w:r>
        <w:t xml:space="preserve">VI. Conclusion: Embracing Complexity and Hope</w:t>
      </w:r>
    </w:p>
    <w:p>
      <w:pPr>
        <w:pStyle w:val="FirstParagraph"/>
      </w:pPr>
      <w:r>
        <w:t xml:space="preserve">In conclusion, reflecting on my journey as a</w:t>
      </w:r>
      <w:r>
        <w:t xml:space="preserve"> </w:t>
      </w:r>
      <w:r>
        <w:rPr>
          <w:bCs/>
          <w:b/>
        </w:rPr>
        <w:t xml:space="preserve">Teacher Secondary</w:t>
      </w:r>
      <w:hyperlink w:anchor="footer">
        <w:r>
          <w:rPr>
            <w:rStyle w:val="Hyperlink"/>
          </w:rPr>
          <w:t xml:space="preserve">[1]</w:t>
        </w:r>
      </w:hyperlink>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Teacher Secondary in Thailand Bangkok</dc:title>
  <dc:creator/>
  <dc:language>en</dc:language>
  <cp:keywords/>
  <dcterms:created xsi:type="dcterms:W3CDTF">2026-07-29T16:00:43Z</dcterms:created>
  <dcterms:modified xsi:type="dcterms:W3CDTF">2026-07-29T16:00:43Z</dcterms:modified>
</cp:coreProperties>
</file>

<file path=docProps/custom.xml><?xml version="1.0" encoding="utf-8"?>
<Properties xmlns="http://schemas.openxmlformats.org/officeDocument/2006/custom-properties" xmlns:vt="http://schemas.openxmlformats.org/officeDocument/2006/docPropsVTypes"/>
</file>