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7883a51d2ae1e98cc49f49fae1be1b3ebecfed6"/>
    <w:p>
      <w:pPr>
        <w:pStyle w:val="Heading1"/>
      </w:pPr>
      <w:r>
        <w:t xml:space="preserve">The Pedagogical Landscape of Manchester Secondary Education</w:t>
      </w:r>
    </w:p>
    <w:p>
      <w:pPr>
        <w:pStyle w:val="FirstParagraph"/>
      </w:pPr>
      <w:r>
        <w:t xml:space="preserve">Title: Reflection Paper on Teacher Secondary</w:t>
      </w:r>
      <w:r>
        <w:br/>
      </w:r>
      <w:r>
        <w:t xml:space="preserve">Contextual Focus: United Kingdom Manchester</w:t>
      </w:r>
      <w:r>
        <w:br/>
      </w:r>
      <w:r>
        <w:t xml:space="preserve">Format: Academic Reflection Document</w:t>
      </w:r>
    </w:p>
    <w:p>
      <w:pPr>
        <w:pStyle w:val="BodyText"/>
      </w:pPr>
      <w:r>
        <w:t xml:space="preserve">The role of the secondary teacher is not merely one of knowledge transmission but acts as a pivotal architect of social and academic development. In the bustling, culturally diverse urban landscape of Manchester within the United Kingdom, this responsibility is compounded by unique local challenges and vibrant opportunities. As I reflect on my understanding and future practice as a Teacher Secondary in this specific region, it becomes increasingly clear that effective pedagogy must be deeply rooted in an appreciation of local history, socio-economic diversity, and the distinct educational frameworks of England. Manchester offers a microcosm of the broader British experience: a city that has reinvented itself from industrial heritage to a modern hub for media and education. Consequently, becoming part of this professional community requires more than subject mastery; it demands cultural competence and an adaptive instructional methodology that honors both national standards and local realities.</w:t>
      </w:r>
    </w:p>
    <w:bookmarkStart w:id="20" w:name="X3d7629fcb5ed715e940954be33af97d6a0919c6"/>
    <w:p>
      <w:pPr>
        <w:pStyle w:val="Heading2"/>
      </w:pPr>
      <w:r>
        <w:t xml:space="preserve">The Diverse Fabric of Manchester Classrooms</w:t>
      </w:r>
    </w:p>
    <w:p>
      <w:pPr>
        <w:pStyle w:val="FirstParagraph"/>
      </w:pPr>
      <w:r>
        <w:t xml:space="preserve">One cannot discuss secondary education in the United Kingdom, specifically within Manchester, without addressing the profound demographic diversity that defines its classrooms. Reflecting on my journey toward becoming a qualified Teacher Secondary for this area, I have realized that cultural responsiveness is paramount. Manchester’s population is a rich tapestry of ethnicities and languages. It has one of the highest proportions of Black African heritage students in any region across the United Kingdom alongside significant South Asian communities, particularly those with roots in Pakistan and Bangladesh. For a secondary teacher entering this environment, failing to recognize these cultural contexts would result in an educational disconnect that alienates students from their learning journey.</w:t>
      </w:r>
    </w:p>
    <w:p>
      <w:pPr>
        <w:pStyle w:val="BodyText"/>
      </w:pPr>
      <w:r>
        <w:t xml:space="preserve">In my reflection on this aspect of the role, I acknowledge that traditional teaching methods may not resonate equally with all student groups. For instance, pedagogical strategies must be inclusive of non-native English speakers who make up a significant percentage of secondary schools in Manchester’s urban core. As a Teacher Secondary aiming to serve this population effectively, I recognize the necessity of employing scaffolding techniques and visual aids that transcend linguistic barriers while still maintaining high academic rigour. The reflection here is not just about what I teach, but how my presence and teaching style validate the identities of young people growing up in one of England's most cosmopolitan cities.</w:t>
      </w:r>
    </w:p>
    <w:bookmarkEnd w:id="20"/>
    <w:bookmarkStart w:id="21" w:name="X2345c06df24012a953fa2181298e3a8dac43f61"/>
    <w:p>
      <w:pPr>
        <w:pStyle w:val="Heading2"/>
      </w:pPr>
      <w:r>
        <w:t xml:space="preserve">Socio-Economic Factors and the Achievement Gap</w:t>
      </w:r>
    </w:p>
    <w:p>
      <w:pPr>
        <w:pStyle w:val="FirstParagraph"/>
      </w:pPr>
      <w:r>
        <w:t xml:space="preserve">Reflecting deeply on the socio-economic landscape surrounding secondary education is crucial for any educator in Manchester. Across the United Kingdom, there remains a persistent correlation between socioeconomic disadvantage and academic achievement, a phenomenon often termed the "attainment gap." In Manchester, this gap can be starkly visible between affluent suburbs like Wilmslow or Didsbury and inner-city wards such as New Islington or Cheetham Hill. As an aspirant Teacher Secondary in this city, I must confront the reality that many students enter secondary school facing significant external pressures related to poverty, housing instability, and community safety.</w:t>
      </w:r>
    </w:p>
    <w:p>
      <w:pPr>
        <w:pStyle w:val="BodyText"/>
      </w:pPr>
      <w:r>
        <w:t xml:space="preserve">This reflection forces me to consider the broader duties of a teacher beyond curriculum delivery. In Manchester’s context, a Teacher Secondary often functions as a pastoral anchor for students whose lives outside school may be chaotic or stressful. My pedagogical approach must therefore integrate robust pastoral care with academic instruction. It involves building relationships that foster resilience and self-belief in students who might have been let down by previous educational experiences due to systemic failures elsewhere in the United Kingdom system. By acknowledging these socio-economic determinants, I commit to adopting a trauma-informed teaching style that is empathetic yet firm, ensuring that barriers to learning are identified early and addressed with compassion rather than punitive measures.</w:t>
      </w:r>
    </w:p>
    <w:bookmarkEnd w:id="21"/>
    <w:bookmarkStart w:id="22" w:name="Xf9360f127d90ef48f19c6f05976bbc1ee017465"/>
    <w:p>
      <w:pPr>
        <w:pStyle w:val="Heading2"/>
      </w:pPr>
      <w:r>
        <w:t xml:space="preserve">Navigating the National Curriculum within Local Contexts</w:t>
      </w:r>
    </w:p>
    <w:p>
      <w:pPr>
        <w:pStyle w:val="FirstParagraph"/>
      </w:pPr>
      <w:r>
        <w:t xml:space="preserve">The framework within which a Teacher Secondary operates in Manchester is strictly governed by the National Curriculum for England, overseen by regulatory bodies such as Ofsted (The Office for Standards in Education, Children's Services and Skills). While these standards provide a uniform baseline of expectation across the United Kingdom, adapting them to suit local needs is where true professional expertise lies. Reflecting on my preparation for this role highlights the tension between standardization and customization. For example, while history is taught according to national guidelines regarding British history, there are immense opportunities in Manchester to integrate local heritage into these lessons—discussing the Industrial Revolution through the lens of Manchester’s own mills or examining civil rights movements through local community histories.</w:t>
      </w:r>
    </w:p>
    <w:p>
      <w:pPr>
        <w:pStyle w:val="BodyText"/>
      </w:pPr>
      <w:r>
        <w:t xml:space="preserve">As a secondary teacher, I recognize that making learning relevant enhances student engagement significantly. When students see their immediate environment reflected in their educational materials, they are more likely to engage deeply with the content required by national exams such as GCSEs and A-Levels. Therefore, my reflection centers on the need for curriculum localization. It is not about deviating from United Kingdom standards but rather interpreting them through a distinctly Mancunian prism that connects global knowledge to local lived experience.</w:t>
      </w:r>
    </w:p>
    <w:bookmarkEnd w:id="22"/>
    <w:bookmarkStart w:id="23" w:name="X17b1e143121e0c672f269a2e405816d780ca0a0"/>
    <w:p>
      <w:pPr>
        <w:pStyle w:val="Heading2"/>
      </w:pPr>
      <w:r>
        <w:t xml:space="preserve">Professional Identity and Lifelong Learning</w:t>
      </w:r>
    </w:p>
    <w:p>
      <w:pPr>
        <w:pStyle w:val="FirstParagraph"/>
      </w:pPr>
      <w:r>
        <w:t xml:space="preserve">Finally, the reflection on being a Teacher Secondary in Manchester underscores the importance of professional adaptability and continuous professional development (CPD). The educational landscape is evolving rapidly with advancements in technology post-pandemic, shifts towards mental health awareness in schools across England, and changing parental expectations. A teacher who does not evolve risks becoming obsolete. In the competitive yet collaborative environment of Manchester’s diverse school networks—from academy trusts to local authority-maintained schools—I must position myself as a lifelong learner who is eager to collaborate with peers.</w:t>
      </w:r>
    </w:p>
    <w:p>
      <w:pPr>
        <w:pStyle w:val="BodyText"/>
      </w:pPr>
      <w:r>
        <w:t xml:space="preserve">This document serves as a manifesto for my entry into the profession within this region. It affirms that I am not just moving into another job location, but stepping into a complex ecosystem requiring high ethical standards, cultural humility, and academic excellence. The title "Teacher Secondary" carries with it the weight of shaping future citizens during their most formative adolescent years. Doing so in Manchester—a city proud of its history yet eager to lead the future—requires an educator who is resilient, culturally aware, and deeply committed to equity.</w:t>
      </w:r>
    </w:p>
    <w:bookmarkEnd w:id="23"/>
    <w:bookmarkStart w:id="24" w:name="conclusion"/>
    <w:p>
      <w:pPr>
        <w:pStyle w:val="Heading2"/>
      </w:pPr>
      <w:r>
        <w:t xml:space="preserve">Conclusion</w:t>
      </w:r>
    </w:p>
    <w:p>
      <w:pPr>
        <w:pStyle w:val="FirstParagraph"/>
      </w:pPr>
      <w:r>
        <w:t xml:space="preserve">In conclusion, this Reflection Paper on Teacher Secondary practice within the context of United Kingdom Manchester highlights that effective teaching is inherently local yet globally connected. It requires a delicate balance of adhering to national standards while respecting local diversity and addressing socio-economic disparities. As I prepare to enter secondary schools across Manchester, I carry with me the understanding that my role extends far beyond the classroom walls. I am tasked with fostering an inclusive environment where every student, regardless of their background or socioeconomic status in this vibrant English city, can achieve their full academic potential and develop into confident global citizens. The intersection of rigorous teaching standards and compassionate leadership will define my career path as an educator dedicated to transforming lives through education in one of the United Kingdom's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Secondary Teacher in United Kingdom Manchester</dc:title>
  <dc:creator/>
  <dc:language>en</dc:language>
  <cp:keywords/>
  <dcterms:created xsi:type="dcterms:W3CDTF">2026-07-29T13:44:36Z</dcterms:created>
  <dcterms:modified xsi:type="dcterms:W3CDTF">2026-07-29T13:44:36Z</dcterms:modified>
</cp:coreProperties>
</file>

<file path=docProps/custom.xml><?xml version="1.0" encoding="utf-8"?>
<Properties xmlns="http://schemas.openxmlformats.org/officeDocument/2006/custom-properties" xmlns:vt="http://schemas.openxmlformats.org/officeDocument/2006/docPropsVTypes"/>
</file>