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Secondary</w:t>
      </w:r>
      <w:r>
        <w:t xml:space="preserve"> </w:t>
      </w:r>
      <w:r>
        <w:t xml:space="preserve">Education</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496a9a84786a8eb80900ef599dbb7b9cf9338e3"/>
    <w:p>
      <w:pPr>
        <w:pStyle w:val="Heading1"/>
      </w:pPr>
      <w:r>
        <w:t xml:space="preserve">The Crossroads of Culture and Curriculum: A Reflection on Secondary Education in United States Miami</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Submitted for Professional Development Review</w:t>
      </w:r>
    </w:p>
    <w:p>
      <w:r>
        <w:pict>
          <v:rect style="width:0;height:1.5pt" o:hralign="center" o:hrstd="t" o:hr="t"/>
        </w:pict>
      </w:r>
    </w:p>
    <w:bookmarkStart w:id="20" w:name="X2a9688b545629f87ff97e586e78610cd20b8e6c"/>
    <w:p>
      <w:pPr>
        <w:pStyle w:val="Heading2"/>
      </w:pPr>
      <w:r>
        <w:t xml:space="preserve">I. Introduction: The Unique Landscape of Secondary Teaching</w:t>
      </w:r>
    </w:p>
    <w:p>
      <w:pPr>
        <w:pStyle w:val="FirstParagraph"/>
      </w:pPr>
      <w:r>
        <w:t xml:space="preserve">To step into the role of a Teacher Secondary in the United States, specifically within the vibrant and complex ecosystem of Miami, is to accept a mandate that extends far beyond traditional pedagogy. It is an invitation to become a cultural broker, a community anchor, and an academic guide for students who are often navigating multiple identities simultaneously. As I reflect upon my journey and observations within this specific locale, it becomes evident that the intersection of "Teacher Secondary" duties with the unique demographic reality of "United States Miami" creates a professional experience that is both daunting and profoundly rewarding. This reflection paper aims to explore the nuances of teaching adolescents in this distinct environment, highlighting how local context shapes educational practice and personal growth.</w:t>
      </w:r>
    </w:p>
    <w:bookmarkEnd w:id="20"/>
    <w:bookmarkStart w:id="21" w:name="X8cda3b49d48602f68d5cdfaad92ade1eece6183"/>
    <w:p>
      <w:pPr>
        <w:pStyle w:val="Heading2"/>
      </w:pPr>
      <w:r>
        <w:t xml:space="preserve">II. The Demographic Reality: Miami as a Microcosm of the World</w:t>
      </w:r>
    </w:p>
    <w:p>
      <w:pPr>
        <w:pStyle w:val="FirstParagraph"/>
      </w:pPr>
      <w:r>
        <w:t xml:space="preserve">Miami is not merely a city; it is a gateway to the Americas, yet paradoxically situated within North America. For any Teacher Secondary working here, the classroom becomes a microcosm of global dynamics. The student population in United States Miami schools is incredibly diverse, comprising native-born Americans from various ethnic backgrounds as well as immigrants and refugees from Cuba, Haiti Venezuela Colombia Ecuador and numerous other nations. This diversity is not superficial; it permeates language acquisition social norms religious practices and family structures.</w:t>
      </w:r>
    </w:p>
    <w:p>
      <w:pPr>
        <w:pStyle w:val="BodyText"/>
      </w:pPr>
      <w:r>
        <w:t xml:space="preserve">In the context of secondary education, this diversity presents a significant challenge regarding differentiation. A Teacher Secondary in Miami cannot rely on a one-size-fits-all approach to lesson planning or behavioral management. The cultural capital that students bring into the classroom must be recognized as an asset rather than a deficit. For instance, understanding the nuances of Spanglish code-switching is not just about linguistics; it is about respecting the hybrid identity of many Miami adolescents who feel they belong neither fully to their parents' homeland nor entirely to mainstream American culture. Acknowledging this struggle is central to building trust and rapport, which are foundational for effective teaching.</w:t>
      </w:r>
    </w:p>
    <w:bookmarkEnd w:id="21"/>
    <w:bookmarkStart w:id="22" w:name="X0a9b066d9b8141ce9c929d903d255791ead7e31"/>
    <w:p>
      <w:pPr>
        <w:pStyle w:val="Heading2"/>
      </w:pPr>
      <w:r>
        <w:t xml:space="preserve">III. The Role of the Teacher Secondary: Mentorship Amidst Complexity</w:t>
      </w:r>
    </w:p>
    <w:p>
      <w:pPr>
        <w:pStyle w:val="FirstParagraph"/>
      </w:pPr>
      <w:r>
        <w:t xml:space="preserve">The title "Teacher Secondary" implies a focus on adolescents aged roughly thirteen to eighteen. This developmental stage is inherently turbulent, characterized by identity formation and a search for autonomy. However, in Miami, these developmental challenges are often compounded by socioeconomic disparities and the pressures of migration or acculturation. Many students face economic instability housing insecurity or family separation due to immigration issues. Consequently, the role of the Teacher Secondary expands to include elements of social work counseling and emotional support.</w:t>
      </w:r>
    </w:p>
    <w:p>
      <w:pPr>
        <w:pStyle w:val="BodyText"/>
      </w:pPr>
      <w:r>
        <w:t xml:space="preserve">I have found that building a classroom culture rooted in empathy and resilience is essential. When teaching history or literature, connecting academic content to current events in students' countries of origin can validate their experiences while simultaneously meeting state standards. For example when discussing immigration laws in a US History class referencing the specific political climates of Cuba or Venezuela allows for a deeper, more personal engagement with the material. This approach transforms abstract concepts into lived realities, fostering critical thinking and civic engagement among students who might otherwise feel disenfranchised from the educational system.</w:t>
      </w:r>
    </w:p>
    <w:bookmarkEnd w:id="22"/>
    <w:bookmarkStart w:id="23" w:name="X5dd9dfc31e06dcfc1bc02192fa10dd8649b5e3c"/>
    <w:p>
      <w:pPr>
        <w:pStyle w:val="Heading2"/>
      </w:pPr>
      <w:r>
        <w:t xml:space="preserve">IV. Challenges and Ethical Considerations</w:t>
      </w:r>
    </w:p>
    <w:p>
      <w:pPr>
        <w:pStyle w:val="FirstParagraph"/>
      </w:pPr>
      <w:r>
        <w:t xml:space="preserve">Navigating the role of Teacher Secondary in United States Miami also requires careful ethical navigation regarding language and cultural sensitivity. While Spanish is widely spoken, assuming fluency across all Latin American dialects can lead to misunderstandings. Haitian Creole speakers may face even greater barriers due to a lack of specialized resources compared to Spanish-language support. As educators, we must advocate for adequate linguistic accommodations and avoid making assumptions based on appearance or accent.</w:t>
      </w:r>
    </w:p>
    <w:p>
      <w:pPr>
        <w:pStyle w:val="BodyText"/>
      </w:pPr>
      <w:r>
        <w:t xml:space="preserve">Furthermore, the competitive nature of Florida’s education system often places high stakes on standardized testing. This pressure can conflict with the need for holistic student development. Balancing test preparation with culturally responsive teaching methods is a constant tension. There is a risk that the urgency to meet data-driven benchmarks may overshadow the nuanced, relationship-based work that defines effective secondary education in diverse communities like Miami.</w:t>
      </w:r>
    </w:p>
    <w:bookmarkEnd w:id="23"/>
    <w:bookmarkStart w:id="24" w:name="X31548b6539b9e04ba341f7a4f448e1b24ba4db9"/>
    <w:p>
      <w:pPr>
        <w:pStyle w:val="Heading2"/>
      </w:pPr>
      <w:r>
        <w:t xml:space="preserve">V. Personal Growth and Professional Evolution</w:t>
      </w:r>
    </w:p>
    <w:p>
      <w:pPr>
        <w:pStyle w:val="FirstParagraph"/>
      </w:pPr>
      <w:r>
        <w:t xml:space="preserve">Reflecting on my time in this environment has fundamentally altered my perspective on what it means to be an educator. I have learned that flexibility is not merely a skill but a necessity. The ability to pivot from a lesson plan when community events or student crises demand attention is crucial. Moreover, collaboration with colleagues from diverse backgrounds has enriched my own understanding of the world. Engaging in professional learning communities within United States Miami schools has highlighted the power of shared wisdom in addressing common challenges.</w:t>
      </w:r>
    </w:p>
    <w:p>
      <w:pPr>
        <w:pStyle w:val="BodyText"/>
      </w:pPr>
      <w:r>
        <w:t xml:space="preserve">I have also grown to appreciate the resilience of both my students and myself. Witnessing teenagers overcome significant obstacles through education serves as a constant reminder of why we teach. It reinforces the belief that secondary education is not just about transferring knowledge but about empowering young people to claim their agency in a complex world.</w:t>
      </w:r>
    </w:p>
    <w:bookmarkEnd w:id="24"/>
    <w:bookmarkStart w:id="25" w:name="vi.-conclusion-embracing-the-mission"/>
    <w:p>
      <w:pPr>
        <w:pStyle w:val="Heading2"/>
      </w:pPr>
      <w:r>
        <w:t xml:space="preserve">VI. Conclusion: Embracing the Mission</w:t>
      </w:r>
    </w:p>
    <w:p>
      <w:pPr>
        <w:pStyle w:val="FirstParagraph"/>
      </w:pPr>
      <w:r>
        <w:t xml:space="preserve">In conclusion, being a Teacher Secondary in United States Miami is a distinct professional calling that demands cultural competence emotional intelligence and pedagogical flexibility. It requires an educator to look beyond the textbook and see the whole child, recognizing the intricate web of cultural socioeconomic and personal factors that influence learning. The unique dynamics of Miami offer unparalleled opportunities for meaningful engagement with diverse populations.</w:t>
      </w:r>
    </w:p>
    <w:p>
      <w:pPr>
        <w:pStyle w:val="BodyText"/>
      </w:pPr>
      <w:r>
        <w:t xml:space="preserve">As I continue my career in this region, I commit to remaining a reflective practitioner who continually seeks to improve my practice in service of these students. By embracing the complexities of this environment and leveraging the strengths it offers, we can ensure that our classrooms become spaces where every student feels seen valued and equipped for success. The experience of teaching secondary education in Miami has not only shaped my professional skills but has also deepened my humanity, reminding me that education is ultimately a deeply relational endeavor.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Secondary Education in United States Miami</dc:title>
  <dc:creator/>
  <cp:keywords/>
  <dcterms:created xsi:type="dcterms:W3CDTF">2026-07-29T16:59:25Z</dcterms:created>
  <dcterms:modified xsi:type="dcterms:W3CDTF">2026-07-29T16:59:25Z</dcterms:modified>
</cp:coreProperties>
</file>

<file path=docProps/custom.xml><?xml version="1.0" encoding="utf-8"?>
<Properties xmlns="http://schemas.openxmlformats.org/officeDocument/2006/custom-properties" xmlns:vt="http://schemas.openxmlformats.org/officeDocument/2006/docPropsVTypes"/>
</file>