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638259179a93664874a9ed9091bc6b0c4e5841e"/>
    <w:p>
      <w:pPr>
        <w:pStyle w:val="Heading1"/>
      </w:pPr>
      <w:r>
        <w:t xml:space="preserve">A Reflection on the Role of a Telecommunication Engineer in India Mumbai</w:t>
      </w:r>
    </w:p>
    <w:bookmarkStart w:id="20" w:name="X338cada64a34678026381131ab57bc077271bc6"/>
    <w:p>
      <w:pPr>
        <w:pStyle w:val="Heading3"/>
      </w:pPr>
      <w:r>
        <w:t xml:space="preserve">An Analysis of Infrastructure, Innovation, and Urban Connectivity</w:t>
      </w:r>
    </w:p>
    <w:p>
      <w:pPr>
        <w:pStyle w:val="FirstParagraph"/>
      </w:pPr>
      <w:r>
        <w:t xml:space="preserve">The landscape of modern civilization is inextricably linked to the invisible web that binds it: telecommunications. As we stand at the precipice of a digital revolution, the role of the telecommunication engineer has transcended traditional boundaries to become a pivotal architect of societal progress. Nowhere is this transformation more palpable or complex than in India Mumbai, a city that serves as both an economic powerhouse and a unique testing ground for high-density network engineering. This reflection explores the multifaceted responsibilities, challenges, and profound impact of being a telecommunication engineer within the vibrant yet demanding context of Mumbai.</w:t>
      </w:r>
    </w:p>
    <w:p>
      <w:pPr>
        <w:pStyle w:val="BodyText"/>
      </w:pPr>
      <w:r>
        <w:t xml:space="preserve">Mumbai is often described as the heartbeat of India’s economy. With its sprawling skyline, bustling ports, and a population density that rivals some of the most congested cities in Asia, Mumbai presents a unique set of engineering challenges. For a telecommunication engineer working in this environment, the primary mandate extends beyond mere connectivity; it involves managing spectrum efficiency and ensuring robust infrastructure resilience amidst extreme environmental conditions. The monsoon seasons, high humidity levels, and salt air corrosion pose significant threats to hardware longevity. Consequently, the engineer must possess a deep understanding of material science alongside electrical engineering principles to design systems that are not only fast but durable. Every tower erected on the Arabian Sea coast or every fiber optic cable laid beneath the congested streets of South Mumbai requires meticulous planning and rigorous testing standards tailored specifically for this climatic reality.</w:t>
      </w:r>
    </w:p>
    <w:p>
      <w:pPr>
        <w:pStyle w:val="BodyText"/>
      </w:pPr>
      <w:r>
        <w:t xml:space="preserve">Furthermore, the transition from legacy networks to 5G technology highlights another critical aspect of a telecommunication engineer’s role in India Mumbai. The deployment of Fifth Generation (5G) networks is not merely about speed; it is about enabling a suite of new technologies such as IoT (Internet of Things), autonomous systems, and real-time data analytics. In the context of Mumbai, this means connecting everything from smart traffic management systems to telemedicine platforms in rural outskirts. The engineer acts as a bridge between theoretical physics and practical application. They must optimize network slicing to ensure that emergency services receive priority bandwidth while simultaneously providing high-speed internet for entertainment and commerce. This balancing act requires sophisticated algorithmic skills and a strategic vision that aligns technical capabilities with urban planning goals.</w:t>
      </w:r>
    </w:p>
    <w:p>
      <w:pPr>
        <w:pStyle w:val="BodyText"/>
      </w:pPr>
      <w:r>
        <w:t xml:space="preserve">The human element of this profession is equally significant, particularly in a cultural milieu as diverse as Mumbai. A telecommunication engineer here is often the face of technological advancement for communities that are rapidly transitioning from informal communication methods to digital ecosystems. There is a profound responsibility involved in ensuring digital inclusivity. The gap between the high-tech corridors of BKC (Bandra Kurla Complex) and the dense residential clusters of Dharavi represents a stark dichotomy that engineers must navigate. Bridging this divide requires not just technical expertise but also cultural sensitivity and an understanding of socioeconomic dynamics. Designing affordable, scalable solutions for lower-income demographics is crucial to ensuring that the benefits of telecommunication advancements are democratized rather than elitist.</w:t>
      </w:r>
    </w:p>
    <w:p>
      <w:pPr>
        <w:pStyle w:val="BodyText"/>
      </w:pPr>
      <w:r>
        <w:t xml:space="preserve">Regulatory compliance and spectrum management also occupy a substantial portion of the engineer’s workflow in India Mumbai. The Telecom Regulatory Authority of India (TRAI) sets stringent guidelines that engineers must adhere to, balancing national security interests with commercial viability. Navigating this regulatory landscape requires constant vigilance and adaptability. Policies regarding data localization, foreign investment in telecom infrastructure, and privacy laws are constantly evolving. A competent telecommunication engineer must stay abreast of these legal frameworks to ensure that their projects are compliant while fostering innovation. This dual role of being a technical expert and a policy-aware professional is unique to the Indian context, where rapid technological adoption often outpaces regulatory frameworks.</w:t>
      </w:r>
    </w:p>
    <w:p>
      <w:pPr>
        <w:pStyle w:val="BodyText"/>
      </w:pPr>
      <w:r>
        <w:t xml:space="preserve">Moreover, the sustainability aspect cannot be overlooked. As India commits to ambitious green energy goals, telecommunication engineers in Mumbai are tasked with reducing the carbon footprint of their infrastructure. Traditional cell towers consume significant amounts of power. Modern engineers are increasingly integrating renewable energy sources, such as solar panels and wind turbines, into telecom mast designs. Additionally, the adoption of AI-driven network management systems helps in optimizing energy consumption by dynamically adjusting power usage based on traffic loads. This shift towards sustainable engineering practices is not just an ethical imperative but also a cost-effective strategy that aligns with global environmental standards.</w:t>
      </w:r>
    </w:p>
    <w:p>
      <w:pPr>
        <w:pStyle w:val="BodyText"/>
      </w:pPr>
      <w:r>
        <w:t xml:space="preserve">In conclusion, the role of a telecommunication engineer in India Mumbai is complex, demanding, and deeply impactful. It requires a harmonious blend of technical prowess, cultural awareness, regulatory knowledge, and environmental consciousness. As the city continues to evolve into a smart metropolis, these engineers will play an even more central role in shaping its future. They are not just building networks; they are weaving the social and economic fabric of one of the world’s most dynamic cities. The challenges posed by Mumbai’s density, climate, and diversity serve as a crucible for innovation, ensuring that solutions developed here can potentially be replicated in other urban centers across the developing world. Thus, reflecting on this profession reveals it to be a noble pursuit at the intersection of technology and humanity.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2026-07-29T18:33:19Z</dcterms:created>
  <dcterms:modified xsi:type="dcterms:W3CDTF">2026-07-29T18:33:19Z</dcterms:modified>
</cp:coreProperties>
</file>

<file path=docProps/custom.xml><?xml version="1.0" encoding="utf-8"?>
<Properties xmlns="http://schemas.openxmlformats.org/officeDocument/2006/custom-properties" xmlns:vt="http://schemas.openxmlformats.org/officeDocument/2006/docPropsVTypes"/>
</file>