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Belgium</w:t>
      </w:r>
      <w:r>
        <w:t xml:space="preserve"> </w:t>
      </w:r>
      <w:r>
        <w:t xml:space="preserve">Brussels</w:t>
      </w:r>
    </w:p>
    <w:bookmarkStart w:id="26" w:name="X1a9fb0154a92b342397ddf92648eebaa10be455"/>
    <w:p>
      <w:pPr>
        <w:pStyle w:val="Heading1"/>
      </w:pPr>
      <w:r>
        <w:t xml:space="preserve">The Bridge of Babel in the Heart of Europe</w:t>
      </w:r>
      <w:r>
        <w:br/>
      </w:r>
      <w:r>
        <w:t xml:space="preserve">A Reflection on Being a Translator Interpreter in Belgium Brussels</w:t>
      </w:r>
    </w:p>
    <w:p>
      <w:pPr>
        <w:pStyle w:val="FirstParagraph"/>
      </w:pPr>
      <w:r>
        <w:rPr>
          <w:bCs/>
          <w:b/>
        </w:rPr>
        <w:t xml:space="preserve">Date:</w:t>
      </w:r>
      <w:r>
        <w:t xml:space="preserve"> </w:t>
      </w:r>
      <w:r>
        <w:t xml:space="preserve">October 26, 2023</w:t>
      </w:r>
      <w:r>
        <w:br/>
      </w:r>
      <w:r>
        <w:rPr>
          <w:bCs/>
          <w:b/>
        </w:rPr>
        <w:t xml:space="preserve">Subject:</w:t>
      </w:r>
      <w:r>
        <w:t xml:space="preserve">The Role and Responsibility of the Translator Interpreter within the Multilingual Ecosystem of Belgium Brussels</w:t>
      </w:r>
    </w:p>
    <w:bookmarkStart w:id="20" w:name="X5a74dbe908ff595c9834c20c899c2eba6582fae"/>
    <w:p>
      <w:pPr>
        <w:pStyle w:val="Heading2"/>
      </w:pPr>
      <w:r>
        <w:t xml:space="preserve">I. Introduction: The Weight of Words in a Multilingual Crucible</w:t>
      </w:r>
    </w:p>
    <w:p>
      <w:pPr>
        <w:pStyle w:val="FirstParagraph"/>
      </w:pPr>
      <w:r>
        <w:t xml:space="preserve">To enter</w:t>
      </w:r>
      <w:r>
        <w:t xml:space="preserve"> </w:t>
      </w:r>
      <w:r>
        <w:rPr>
          <w:bCs/>
          <w:b/>
        </w:rPr>
        <w:t xml:space="preserve">Belgium Brussels</w:t>
      </w:r>
      <w:r>
        <w:t xml:space="preserve"> </w:t>
      </w:r>
      <w:r>
        <w:t xml:space="preserve">is to step into a living, breathing paradox. It is simultaneously a local municipality, the capital of Wallonia and Flanders, the de facto capital of the European Union, and a global hub for diplomacy. In this unique geopolitical microcosm, language is not merely a tool for communication; it is architecture. It builds walls or bridges depending on who holds the hammer. As a</w:t>
      </w:r>
      <w:r>
        <w:t xml:space="preserve"> </w:t>
      </w:r>
      <w:r>
        <w:rPr>
          <w:bCs/>
          <w:b/>
        </w:rPr>
        <w:t xml:space="preserve">Translator Interpreter</w:t>
      </w:r>
      <w:r>
        <w:t xml:space="preserve"> </w:t>
      </w:r>
      <w:r>
        <w:t xml:space="preserve">operating within this environment, one quickly learns that linguistic competence is the baseline requirement, but cultural and political fluency is the differentiator between adequacy and excellence.</w:t>
      </w:r>
    </w:p>
    <w:p>
      <w:pPr>
        <w:pStyle w:val="BodyText"/>
      </w:pPr>
      <w:r>
        <w:t xml:space="preserve">This reflection paper explores my personal and professional journey as a</w:t>
      </w:r>
      <w:r>
        <w:t xml:space="preserve"> </w:t>
      </w:r>
      <w:r>
        <w:rPr>
          <w:bCs/>
          <w:b/>
        </w:rPr>
        <w:t xml:space="preserve">Translator Interpreter</w:t>
      </w:r>
      <w:r>
        <w:t xml:space="preserve">. It examines how the specific context of</w:t>
      </w:r>
      <w:r>
        <w:t xml:space="preserve"> </w:t>
      </w:r>
      <w:r>
        <w:rPr>
          <w:bCs/>
          <w:b/>
        </w:rPr>
        <w:t xml:space="preserve">Belgium Brussels</w:t>
      </w:r>
      <w:r>
        <w:br/>
      </w:r>
      <w:r>
        <w:br/>
      </w:r>
      <w:r>
        <w:t xml:space="preserve">-with its complex linguistic laws, high stakes diplomatic negotiations, and intense media scrutiny</w:t>
      </w:r>
    </w:p>
    <w:p>
      <w:pPr>
        <w:pStyle w:val="BodyText"/>
      </w:pPr>
      <w:r>
        <w:t xml:space="preserve">-shapes the identity and methodology of a language professional. The role is not passive; it is active mediation in a space where misunderstanding can lead to political gridlock or public scandal.</w:t>
      </w:r>
    </w:p>
    <w:bookmarkEnd w:id="20"/>
    <w:bookmarkStart w:id="21" w:name="X721ed3cd0681cb78fc556d754b35e54bf9dc9fb"/>
    <w:p>
      <w:pPr>
        <w:pStyle w:val="Heading2"/>
      </w:pPr>
      <w:r>
        <w:t xml:space="preserve">II. The Unique Linguistic Landscape of Belgium Brussels</w:t>
      </w:r>
    </w:p>
    <w:p>
      <w:pPr>
        <w:pStyle w:val="FirstParagraph"/>
      </w:pPr>
      <w:r>
        <w:t xml:space="preserve">The context of</w:t>
      </w:r>
      <w:r>
        <w:t xml:space="preserve"> </w:t>
      </w:r>
      <w:r>
        <w:rPr>
          <w:bCs/>
          <w:b/>
        </w:rPr>
        <w:t xml:space="preserve">Belgium Brussels</w:t>
      </w:r>
      <w:r>
        <w:br/>
      </w:r>
      <w:r>
        <w:br/>
      </w:r>
      <w:r>
        <w:t xml:space="preserve">-cannot be overstated when discussing translation and interpreting. Belgium is constitutionally divided into linguistic regions, yet</w:t>
      </w:r>
      <w:r>
        <w:t xml:space="preserve"> </w:t>
      </w:r>
      <w:r>
        <w:rPr>
          <w:bCs/>
          <w:b/>
        </w:rPr>
        <w:t xml:space="preserve">Brussels</w:t>
      </w:r>
    </w:p>
    <w:p>
      <w:pPr>
        <w:pStyle w:val="BodyText"/>
      </w:pPr>
      <w:r>
        <w:t xml:space="preserve">In my practice, I have observed that the standard models of translation do not always apply here. In many countries, translation might be viewed as transferring meaning from Language A to Language B. In</w:t>
      </w:r>
      <w:r>
        <w:t xml:space="preserve"> </w:t>
      </w:r>
      <w:r>
        <w:rPr>
          <w:bCs/>
          <w:b/>
        </w:rPr>
        <w:t xml:space="preserve">Belgium Brussels</w:t>
      </w:r>
      <w:r>
        <w:t xml:space="preserve">, it is often a process of triage and alignment. As a</w:t>
      </w:r>
      <w:r>
        <w:t xml:space="preserve"> </w:t>
      </w:r>
      <w:r>
        <w:rPr>
          <w:bCs/>
          <w:b/>
        </w:rPr>
        <w:t xml:space="preserve">Translator Interpreter</w:t>
      </w:r>
      <w:r>
        <w:t xml:space="preserve">, one must navigate between French, Dutch, English (the lingua franca of the EU institutions), German, and various other immigrant languages spoken in the multicultural districts like Molenbeek or Anderlecht.</w:t>
      </w:r>
    </w:p>
    <w:p>
      <w:pPr>
        <w:pStyle w:val="BodyText"/>
      </w:pPr>
      <w:r>
        <w:t xml:space="preserve">The pressure to maintain neutrality is immense. In</w:t>
      </w:r>
      <w:r>
        <w:t xml:space="preserve"> </w:t>
      </w:r>
      <w:r>
        <w:rPr>
          <w:bCs/>
          <w:b/>
        </w:rPr>
        <w:t xml:space="preserve">Belgium Brussels</w:t>
      </w:r>
      <w:r>
        <w:t xml:space="preserve">, language is political. A mistranslation of a legal term from Dutch to French can alter the interpretation of a law, affecting citizens' rights and corporate liabilities alike. Therefore, the</w:t>
      </w:r>
      <w:r>
        <w:t xml:space="preserve"> </w:t>
      </w:r>
      <w:r>
        <w:rPr>
          <w:bCs/>
          <w:b/>
        </w:rPr>
        <w:t xml:space="preserve">Translator Interpreter</w:t>
      </w:r>
      <w:r>
        <w:br/>
      </w:r>
      <w:r>
        <w:br/>
      </w:r>
      <w:r>
        <w:t xml:space="preserve">-must possess not only linguistic precision but also a deep understanding of Belgian federalism and its bureaucratic intricacies.</w:t>
      </w:r>
    </w:p>
    <w:bookmarkEnd w:id="21"/>
    <w:bookmarkStart w:id="22" w:name="Xdff60b93774e0a696cb0bf3e2e02bb8872ae0b8"/>
    <w:p>
      <w:pPr>
        <w:pStyle w:val="Heading2"/>
      </w:pPr>
      <w:r>
        <w:t xml:space="preserve">III. The Duality: Translating vs. Interpreting in Real-Time</w:t>
      </w:r>
    </w:p>
    <w:p>
      <w:pPr>
        <w:pStyle w:val="FirstParagraph"/>
      </w:pPr>
      <w:r>
        <w:t xml:space="preserve">The distinction between translation and interpreting is theoretical, but in the daily life of a</w:t>
      </w:r>
      <w:r>
        <w:t xml:space="preserve"> </w:t>
      </w:r>
      <w:r>
        <w:rPr>
          <w:bCs/>
          <w:b/>
        </w:rPr>
        <w:t xml:space="preserve">Translator Interpreter</w:t>
      </w:r>
      <w:r>
        <w:br/>
      </w:r>
      <w:r>
        <w:br/>
      </w:r>
      <w:r>
        <w:t xml:space="preserve">-in</w:t>
      </w:r>
      <w:r>
        <w:t xml:space="preserve"> </w:t>
      </w:r>
      <w:r>
        <w:rPr>
          <w:bCs/>
          <w:b/>
        </w:rPr>
        <w:t xml:space="preserve">Belgium Brussels</w:t>
      </w:r>
      <w:r>
        <w:t xml:space="preserve">, the boundary often blurs due to the hybrid nature of modern diplomatic meetings. Simultaneous interpretation in soundproof booths at the European Parliament requires split-second decision-making. Consecutive interpreting during bilateral negotiations between local Flemish officials and Walloon partners requires intense memory retention and note-taking skills.</w:t>
      </w:r>
    </w:p>
    <w:p>
      <w:pPr>
        <w:pStyle w:val="BodyText"/>
      </w:pPr>
      <w:r>
        <w:t xml:space="preserve">I recall a specific instance where I was tasked with interpreting for a high-stakes environmental policy meeting in</w:t>
      </w:r>
      <w:r>
        <w:t xml:space="preserve"> </w:t>
      </w:r>
      <w:r>
        <w:rPr>
          <w:bCs/>
          <w:b/>
        </w:rPr>
        <w:t xml:space="preserve">Brussels</w:t>
      </w:r>
      <w:r>
        <w:t xml:space="preserve">. The discussion involved technical jargon from both Dutch-speaking engineers and French-speaking policymakers. As the</w:t>
      </w:r>
      <w:r>
        <w:t xml:space="preserve"> </w:t>
      </w:r>
      <w:r>
        <w:rPr>
          <w:bCs/>
          <w:b/>
        </w:rPr>
        <w:t xml:space="preserve">Translator Interpreter</w:t>
      </w:r>
      <w:r>
        <w:t xml:space="preserve">, I had to quickly create a shared glossary on the fly, ensuring that terms like "sustainability" and "compliance" were understood through their specific legal frameworks in both language communities. The challenge was not just linguistic but epistemological: how do two distinct cultures conceptualize environmental responsibility differently? This reflection highlights that being a</w:t>
      </w:r>
      <w:r>
        <w:t xml:space="preserve"> </w:t>
      </w:r>
      <w:r>
        <w:rPr>
          <w:bCs/>
          <w:b/>
        </w:rPr>
        <w:t xml:space="preserve">Translator Interpreter</w:t>
      </w:r>
      <w:r>
        <w:br/>
      </w:r>
      <w:r>
        <w:br/>
      </w:r>
      <w:r>
        <w:t xml:space="preserve">-in this context requires one to be a cultural anthropologist as much as a linguist.</w:t>
      </w:r>
    </w:p>
    <w:bookmarkEnd w:id="22"/>
    <w:bookmarkStart w:id="23" w:name="Xd173d5b36617168d5e3baeede1329011ab302dc"/>
    <w:p>
      <w:pPr>
        <w:pStyle w:val="Heading2"/>
      </w:pPr>
      <w:r>
        <w:t xml:space="preserve">IV. Ethical Challenges and the Burden of Neutrality</w:t>
      </w:r>
    </w:p>
    <w:p>
      <w:pPr>
        <w:pStyle w:val="FirstParagraph"/>
      </w:pPr>
      <w:r>
        <w:t xml:space="preserve">The ethical code of the</w:t>
      </w:r>
      <w:r>
        <w:t xml:space="preserve"> </w:t>
      </w:r>
      <w:r>
        <w:rPr>
          <w:bCs/>
          <w:b/>
        </w:rPr>
        <w:t xml:space="preserve">Translator Interpreter</w:t>
      </w:r>
      <w:r>
        <w:t xml:space="preserve">-professions emphasizes impartiality, confidentiality, and accuracy. However, in</w:t>
      </w:r>
      <w:r>
        <w:t xml:space="preserve"> </w:t>
      </w:r>
      <w:r>
        <w:rPr>
          <w:bCs/>
          <w:b/>
        </w:rPr>
        <w:t xml:space="preserve">Belgium Brussels</w:t>
      </w:r>
      <w:r>
        <w:t xml:space="preserve">, these principles are tested daily. The sheer volume of information flows through this city is staggering. From EU directives to local municipal council debates, the stakes are high.</w:t>
      </w:r>
    </w:p>
    <w:p>
      <w:pPr>
        <w:pStyle w:val="BodyText"/>
      </w:pPr>
      <w:r>
        <w:t xml:space="preserve">One significant reflection point is the issue of "added value" versus strict fidelity. In</w:t>
      </w:r>
      <w:r>
        <w:t xml:space="preserve"> </w:t>
      </w:r>
      <w:r>
        <w:rPr>
          <w:bCs/>
          <w:b/>
        </w:rPr>
        <w:t xml:space="preserve">Belgium Brussels</w:t>
      </w:r>
      <w:r>
        <w:t xml:space="preserve">, speakers often use idioms, cultural references, or historical allusions that may not have direct equivalents in the target language. As a professional</w:t>
      </w:r>
      <w:r>
        <w:t xml:space="preserve"> </w:t>
      </w:r>
      <w:r>
        <w:rPr>
          <w:bCs/>
          <w:b/>
        </w:rPr>
        <w:t xml:space="preserve">Translator Interpreter</w:t>
      </w:r>
      <w:r>
        <w:t xml:space="preserve">-I face the constant dilemma: do I explain the reference, which risks slowing down communication and imposing my own interpretation? Or do I translate literally, risking confusion? In recent years, I have adopted a more adaptive approach in</w:t>
      </w:r>
      <w:r>
        <w:t xml:space="preserve"> </w:t>
      </w:r>
      <w:r>
        <w:rPr>
          <w:bCs/>
          <w:b/>
        </w:rPr>
        <w:t xml:space="preserve">Brussels</w:t>
      </w:r>
      <w:r>
        <w:t xml:space="preserve">, focusing on functional equivalence rather than literal translation. This decision has been crucial in maintaining the flow of dialogue while ensuring comprehension.</w:t>
      </w:r>
    </w:p>
    <w:p>
      <w:pPr>
        <w:pStyle w:val="BodyText"/>
      </w:pPr>
      <w:r>
        <w:t xml:space="preserve">Furthermore, the emotional toll of interpreting sensitive topics—such as immigration policy or regional autonomy disputes common in</w:t>
      </w:r>
      <w:r>
        <w:t xml:space="preserve"> </w:t>
      </w:r>
      <w:r>
        <w:rPr>
          <w:bCs/>
          <w:b/>
        </w:rPr>
        <w:t xml:space="preserve">Belgian</w:t>
      </w:r>
      <w:r>
        <w:br/>
      </w:r>
      <w:r>
        <w:t xml:space="preserve">-politics—is profound. The</w:t>
      </w:r>
      <w:r>
        <w:t xml:space="preserve"> </w:t>
      </w:r>
      <w:r>
        <w:rPr>
          <w:bCs/>
          <w:b/>
        </w:rPr>
        <w:t xml:space="preserve">Translator Interpreter</w:t>
      </w:r>
      <w:r>
        <w:br/>
      </w:r>
      <w:r>
        <w:t xml:space="preserve">-becomes a repository for other people’s frustrations and passions. Managing this emotional load while maintaining professional detachment is perhaps the most challenging aspect of working in such an intense environment like</w:t>
      </w:r>
      <w:r>
        <w:t xml:space="preserve"> </w:t>
      </w:r>
      <w:r>
        <w:rPr>
          <w:iCs/>
          <w:i/>
        </w:rPr>
        <w:t xml:space="preserve">Brussels.</w:t>
      </w:r>
    </w:p>
    <w:bookmarkEnd w:id="23"/>
    <w:bookmarkStart w:id="24" w:name="X74adf4c92157d8af85f955bfb811765c338f570"/>
    <w:p>
      <w:pPr>
        <w:pStyle w:val="Heading2"/>
      </w:pPr>
      <w:r>
        <w:t xml:space="preserve">V. Technological Disruption and Human Value</w:t>
      </w:r>
    </w:p>
    <w:p>
      <w:pPr>
        <w:pStyle w:val="FirstParagraph"/>
      </w:pPr>
      <w:r>
        <w:t xml:space="preserve">No reflection on translation today is complete without addressing Artificial Intelligence (AI) and Machine Translation (MT). In</w:t>
      </w:r>
      <w:r>
        <w:t xml:space="preserve"> </w:t>
      </w:r>
      <w:r>
        <w:rPr>
          <w:bCs/>
          <w:b/>
        </w:rPr>
        <w:t xml:space="preserve">Bruessels</w:t>
      </w:r>
      <w:r>
        <w:t xml:space="preserve">, where speed is often prioritized, the temptation to use MT for preliminary drafts or rough notes is strong. However, my experience reinforces the idea that AI cannot replicate the nuanced judgment required in high-context settings.</w:t>
      </w:r>
    </w:p>
    <w:p>
      <w:pPr>
        <w:pStyle w:val="BodyText"/>
      </w:pPr>
      <w:r>
        <w:t xml:space="preserve">In</w:t>
      </w:r>
      <w:r>
        <w:t xml:space="preserve"> </w:t>
      </w:r>
      <w:r>
        <w:rPr>
          <w:bCs/>
          <w:b/>
        </w:rPr>
        <w:t xml:space="preserve">Belgium Brussels</w:t>
      </w:r>
      <w:r>
        <w:t xml:space="preserve">, context is everything. A phrase might be ironic in one linguistic community and serious in another. An AI lacks this sociolinguistic intuition. Therefore, the role of the human</w:t>
      </w:r>
    </w:p>
    <w:p>
      <w:pPr>
        <w:pStyle w:val="BodyText"/>
      </w:pPr>
      <w:r>
        <w:t xml:space="preserve">Translator Interpreter-has evolved from being a simple converter of words to becoming a "quality assurance manager" for meaning and intent. The</w:t>
      </w:r>
      <w:r>
        <w:t xml:space="preserve"> </w:t>
      </w:r>
      <w:r>
        <w:rPr>
          <w:bCs/>
          <w:b/>
        </w:rPr>
        <w:t xml:space="preserve">Translator Interpreter</w:t>
      </w:r>
      <w:r>
        <w:br/>
      </w:r>
      <w:r>
        <w:t xml:space="preserve">-must critically evaluate machine outputs, correcting errors that AI cannot detect due to its lack of cultural grounding.</w:t>
      </w:r>
    </w:p>
    <w:bookmarkEnd w:id="24"/>
    <w:bookmarkStart w:id="25" w:name="vi.-conclusion-the-guardian-of-dialogue"/>
    <w:p>
      <w:pPr>
        <w:pStyle w:val="Heading2"/>
      </w:pPr>
      <w:r>
        <w:t xml:space="preserve">VI. Conclusion: The Guardian of Dialogue</w:t>
      </w:r>
    </w:p>
    <w:p>
      <w:pPr>
        <w:pStyle w:val="FirstParagraph"/>
      </w:pPr>
      <w:r>
        <w:t xml:space="preserve">In conclusion, my journey as a</w:t>
      </w:r>
    </w:p>
    <w:p>
      <w:pPr>
        <w:pStyle w:val="BodyText"/>
      </w:pPr>
      <w:r>
        <w:t xml:space="preserve">Translator Interpreter-in</w:t>
      </w:r>
      <w:r>
        <w:t xml:space="preserve"> </w:t>
      </w:r>
      <w:r>
        <w:rPr>
          <w:bCs/>
          <w:b/>
        </w:rPr>
        <w:t xml:space="preserve">Bruessels Belgium</w:t>
      </w:r>
      <w:r>
        <w:t xml:space="preserve">-has been defined by the pursuit of clarity in chaos. The city is a microcosm of global challenges, and language is the medium through which these challenges are negotiated.</w:t>
      </w:r>
    </w:p>
    <w:p>
      <w:pPr>
        <w:pStyle w:val="BodyText"/>
      </w:pPr>
      <w:r>
        <w:t xml:space="preserve">The identity of a</w:t>
      </w:r>
    </w:p>
    <w:p>
      <w:pPr>
        <w:pStyle w:val="BodyText"/>
      </w:pPr>
      <w:r>
        <w:t xml:space="preserve">Translator Interpreter</w:t>
      </w:r>
      <w:r>
        <w:br/>
      </w:r>
      <w:r>
        <w:br/>
      </w:r>
      <w:r>
        <w:t xml:space="preserve">-is multifaceted: we are linguists, diplomats, cultural mediators, and ethical guardians. In</w:t>
      </w:r>
      <w:r>
        <w:t xml:space="preserve"> </w:t>
      </w:r>
      <w:r>
        <w:rPr>
          <w:bCs/>
          <w:b/>
        </w:rPr>
        <w:t xml:space="preserve">Bruessels</w:t>
      </w:r>
      <w:r>
        <w:t xml:space="preserve">, where the fate of European policies often hangs in the balance of nuanced wording, our work is far from invisible. It is foundational.</w:t>
      </w:r>
    </w:p>
    <w:p>
      <w:pPr>
        <w:pStyle w:val="BodyText"/>
      </w:pPr>
      <w:r>
        <w:t xml:space="preserve">As I look to the future, I remain committed to upholding the highest standards of professionalism while adapting to the evolving technological and political landscape. The role demands constant learning and reflection. Ultimately, being a</w:t>
      </w:r>
    </w:p>
    <w:p>
      <w:pPr>
        <w:pStyle w:val="BodyText"/>
      </w:pPr>
      <w:r>
        <w:t xml:space="preserve">Translator Interpreter-in</w:t>
      </w:r>
      <w:r>
        <w:t xml:space="preserve"> </w:t>
      </w:r>
      <w:r>
        <w:rPr>
          <w:bCs/>
          <w:b/>
        </w:rPr>
        <w:t xml:space="preserve">Bruessels Belgium</w:t>
      </w:r>
      <w:r>
        <w:t xml:space="preserve">-is not just about speaking multiple languages; it is about building bridges across linguistic divides, fostering understanding in a city that stands as the heart of European unity.</w:t>
      </w:r>
    </w:p>
    <w:p>
      <w:pPr>
        <w:pStyle w:val="BodyText"/>
      </w:pPr>
      <w:r>
        <w:t xml:space="preserve">The work continues, one word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Belgium Brussels</dc:title>
  <dc:creator/>
  <dc:language>en</dc:language>
  <cp:keywords/>
  <dcterms:created xsi:type="dcterms:W3CDTF">2026-07-29T12:16:46Z</dcterms:created>
  <dcterms:modified xsi:type="dcterms:W3CDTF">2026-07-29T12:16:46Z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