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d962f4f51977b5a91a113a6b61e810dd059671c"/>
    <w:p>
      <w:pPr>
        <w:pStyle w:val="Heading1"/>
      </w:pPr>
      <w:r>
        <w:t xml:space="preserve">The Bridge Over Cultural Chasms: A Reflection on Being a Translator Interpreter in Brazil, São Paulo</w:t>
      </w:r>
    </w:p>
    <w:p>
      <w:pPr>
        <w:pStyle w:val="FirstParagraph"/>
      </w:pPr>
      <w:r>
        <w:t xml:space="preserve">To stand as a Translator Interpreter in the vibrant, chaotic, and economically powerful landscape of Brazil’s São Paulo is to accept a role that transcends mere linguistic conversion. It is to become a cultural anthropologist, a mediator of intent, and often an emotional anchor for individuals navigating one of the most complex metropolitan environments on Earth. This reflection paper explores the profound responsibilities, challenges, and nuances inherent in practicing this profession within the specific context of São Paulo, highlighting how identity is constructed through language and how silence can sometimes speak louder than words.</w:t>
      </w:r>
    </w:p>
    <w:bookmarkStart w:id="20" w:name="Xefc06893077d2b86e2c98370429610f17a6c35e"/>
    <w:p>
      <w:pPr>
        <w:pStyle w:val="Heading2"/>
      </w:pPr>
      <w:r>
        <w:t xml:space="preserve">The Unique Linguistic Tapestry of São Paulo</w:t>
      </w:r>
    </w:p>
    <w:p>
      <w:pPr>
        <w:pStyle w:val="FirstParagraph"/>
      </w:pPr>
      <w:r>
        <w:t xml:space="preserve">São Paulo is not merely a city; it is a continent-sized entity in terms of its demographic diversity. As a Translator Interpreter operating here, one must recognize that Portuguese serves as the dominant lingua franca, yet it is deeply infused with regional accents, slang (gírias), and syntactic structures that vary drastically from the European standard or even from other Brazilian regions like Rio de Janeiro or Salvador. However, São Paulo is also a global hub for immigration. The presence of Japanese-Brazilians in Liberdade, Italian communities in Bixiga, and recent influxes of immigrants from Haiti, Venezuela, Lebanon, and Ukraine creates a polyphonic environment.</w:t>
      </w:r>
    </w:p>
    <w:p>
      <w:pPr>
        <w:pStyle w:val="BodyText"/>
      </w:pPr>
      <w:r>
        <w:t xml:space="preserve">In this context, the Translator Interpreter must possess more than just bilingual fluency. They must be attuned to the socio-historical layers embedded in the city’s dialect. For instance, translating legal terminology for an asylum seeker from Venezuela requires not only knowledge of Spanish and Portuguese but also an understanding of the specific bureaucratic language used by Brazilian federal authorities (such as SEJIN or ANM). The accuracy here is not just linguistic; it is a matter of legal rights and human dignity.</w:t>
      </w:r>
    </w:p>
    <w:bookmarkEnd w:id="20"/>
    <w:bookmarkStart w:id="21" w:name="X90bd8ce89e1945fb6554265c25f76bc38d48c4d"/>
    <w:p>
      <w:pPr>
        <w:pStyle w:val="Heading2"/>
      </w:pPr>
      <w:r>
        <w:t xml:space="preserve">Cultural Mediation vs. Literal Translation</w:t>
      </w:r>
    </w:p>
    <w:p>
      <w:pPr>
        <w:pStyle w:val="FirstParagraph"/>
      </w:pPr>
      <w:r>
        <w:t xml:space="preserve">A core aspect of being an Translator Interpreter in São Paulo is the realization that literal translation often fails to capture the essence of communication, particularly in high-stakes environments like healthcare or law enforcement. Brazilian culture, while diverse, shares certain communal traits: indirectness in conflict, high-context communication styles, and a strong emphasis on personal rapport before business matters are discussed.</w:t>
      </w:r>
    </w:p>
    <w:p>
      <w:pPr>
        <w:pStyle w:val="BodyText"/>
      </w:pPr>
      <w:r>
        <w:t xml:space="preserve">Consider a medical appointment between an expatriate doctor from Germany and a patient from rural São Paulo state who has limited formal education. The doctor expects direct questions about symptoms (low-context culture), while the patient may describe their ailment through metaphors involving family history or spiritual well-being (high-context culture). As the Translator Interpreter, my role was not to simply convert words but to bridge these cognitive gaps. I had to explain to the doctor why the patient hesitated and assure the patient that asking personal questions was a standard medical protocol, not an intrusion. This process of cultural mediation ensures that trust is established, which is vital for effective outcomes.</w:t>
      </w:r>
    </w:p>
    <w:bookmarkEnd w:id="21"/>
    <w:bookmarkStart w:id="22" w:name="the-ethical-burden-and-emotional-toll"/>
    <w:p>
      <w:pPr>
        <w:pStyle w:val="Heading2"/>
      </w:pPr>
      <w:r>
        <w:t xml:space="preserve">The Ethical Burden and Emotional Toll</w:t>
      </w:r>
    </w:p>
    <w:p>
      <w:pPr>
        <w:pStyle w:val="FirstParagraph"/>
      </w:pPr>
      <w:r>
        <w:t xml:space="preserve">In São Paulo, where social inequality is starkly visible even within the same neighborhood, Translator Interpreters often find themselves at the intersection of power dynamics. When interpreting for vulnerable populations—refugees in transit centers (like those on Rua da Glória) or domestic workers seeking labor rights—we become silent witnesses to trauma and injustice.</w:t>
      </w:r>
    </w:p>
    <w:p>
      <w:pPr>
        <w:pStyle w:val="BodyText"/>
      </w:pPr>
      <w:r>
        <w:t xml:space="preserve">There is a heavy ethical burden associated with this proximity. The confidentiality required by professional codes conflicts with the human impulse to intervene when witnessing suffering. For example, interpreting for a victim of domestic violence requires absolute neutrality during the statement-taking process, yet later processing that narrative can take an emotional toll. In São Paulo’s fast-paced environment, there is often little time for debriefing or psychological support. Therefore, self-care and professional resilience are not optional; they are essential tools of the trade.</w:t>
      </w:r>
    </w:p>
    <w:bookmarkEnd w:id="22"/>
    <w:bookmarkStart w:id="23" w:name="Xf04f54eeeef0f25d6948e9733cc6c6441018b99"/>
    <w:p>
      <w:pPr>
        <w:pStyle w:val="Heading2"/>
      </w:pPr>
      <w:r>
        <w:t xml:space="preserve">The Economic Context: Demand and Devaluation</w:t>
      </w:r>
    </w:p>
    <w:p>
      <w:pPr>
        <w:pStyle w:val="FirstParagraph"/>
      </w:pPr>
      <w:r>
        <w:t xml:space="preserve">Economically, São Paulo represents a paradox. As the financial capital of Latin America, demand for high-level business interpreting is immense. Multinational corporations operating in Faria Lima require precise technical interpretation for mergers, acquisitions, and legal contracts. However, this high-end market contrasts sharply with the underpaid and often unregulated sector of community interpreting.</w:t>
      </w:r>
    </w:p>
    <w:p>
      <w:pPr>
        <w:pStyle w:val="BodyText"/>
      </w:pPr>
      <w:r>
        <w:t xml:space="preserve">Many aspiring Translator Interpreters in São Paulo struggle with the devaluation of their profession. In many informal sectors, bilingualism is viewed as a casual skill rather than a specialized expertise. This perception undermines the professional status required to maintain high ethical standards. Advocacy for fair compensation and recognition of certification (such as those from ATA or CIOL) is crucial not just for personal livelihood but for the integrity of communication in Brazil’s public institutions.</w:t>
      </w:r>
    </w:p>
    <w:bookmarkEnd w:id="23"/>
    <w:bookmarkStart w:id="24" w:name="X52cdab4de36b7a2c98124500e33efb3c30fc8a1"/>
    <w:p>
      <w:pPr>
        <w:pStyle w:val="Heading2"/>
      </w:pPr>
      <w:r>
        <w:t xml:space="preserve">Conclusion: The Interpreter as a Guardian of Understanding</w:t>
      </w:r>
    </w:p>
    <w:p>
      <w:pPr>
        <w:pStyle w:val="FirstParagraph"/>
      </w:pPr>
      <w:r>
        <w:t xml:space="preserve">In conclusion, being a Translator Interpreter in Brazil, São Paulo, is a dynamic and multifaceted profession. It demands linguistic precision, cultural sensitivity, ethical fortitude, and emotional resilience. The city’s diversity offers an unparalleled laboratory for practicing these skills. Whether navigating the corporate towers of Avenida Paulista or the community centers of贫民窟 (favelas), the Translator Interpreter serves as a guardian of understanding.</w:t>
      </w:r>
    </w:p>
    <w:p>
      <w:pPr>
        <w:pStyle w:val="BodyText"/>
      </w:pPr>
      <w:r>
        <w:t xml:space="preserve">We do not just translate words; we facilitate connections that can alter lives, resolve conflicts, and build bridges across cultural divides. In a world increasingly fragmented by misunderstanding, our role in São Paulo—a microcosm of global complexity—is more vital than ever. We must continue to advocate for the professionalism of our field while embracing the humility required to serve others effectively.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Translator Interpreter in Brazil, São Paulo</dc:title>
  <dc:creator/>
  <dc:language>en</dc:language>
  <cp:keywords/>
  <dcterms:created xsi:type="dcterms:W3CDTF">2026-07-30T06:44:27Z</dcterms:created>
  <dcterms:modified xsi:type="dcterms:W3CDTF">2026-07-30T06:44:27Z</dcterms:modified>
</cp:coreProperties>
</file>

<file path=docProps/custom.xml><?xml version="1.0" encoding="utf-8"?>
<Properties xmlns="http://schemas.openxmlformats.org/officeDocument/2006/custom-properties" xmlns:vt="http://schemas.openxmlformats.org/officeDocument/2006/docPropsVTypes"/>
</file>