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Translator</w:t>
      </w:r>
      <w:r>
        <w:t xml:space="preserve"> </w:t>
      </w:r>
      <w:r>
        <w:t xml:space="preserve">Interpreter</w:t>
      </w:r>
      <w:r>
        <w:t xml:space="preserve"> </w:t>
      </w:r>
      <w:r>
        <w:t xml:space="preserve">in</w:t>
      </w:r>
      <w:r>
        <w:t xml:space="preserve"> </w:t>
      </w:r>
      <w:r>
        <w:t xml:space="preserve">China</w:t>
      </w:r>
      <w:r>
        <w:t xml:space="preserve"> </w:t>
      </w:r>
      <w:r>
        <w:t xml:space="preserve">Guangzhou</w:t>
      </w:r>
    </w:p>
    <w:bookmarkStart w:id="26" w:name="Xbe73f96abea5133cf7cd626a135ca46a5119488"/>
    <w:p>
      <w:pPr>
        <w:pStyle w:val="Heading1"/>
      </w:pPr>
      <w:r>
        <w:t xml:space="preserve">Bridging Cultures and Commerce: A Reflection on the Role of a Translator Interpreter in China Guangzhou</w:t>
      </w:r>
    </w:p>
    <w:p>
      <w:pPr>
        <w:pStyle w:val="FirstParagraph"/>
      </w:pPr>
      <w:r>
        <w:rPr>
          <w:bCs/>
          <w:b/>
        </w:rPr>
        <w:t xml:space="preserve">Date:</w:t>
      </w:r>
      <w:r>
        <w:t xml:space="preserve"> </w:t>
      </w:r>
      <w:r>
        <w:t xml:space="preserve">October 26, 2023</w:t>
      </w:r>
      <w:r>
        <w:br/>
      </w:r>
      <w:r>
        <w:rPr>
          <w:bCs/>
          <w:b/>
        </w:rPr>
        <w:t xml:space="preserve">Title:</w:t>
      </w:r>
      <w:r>
        <w:t xml:space="preserve">Cultural, Linguistic, and Professional Reflections on Interpreting in Guangzhou’s Dynamic Commercial Landscape</w:t>
      </w:r>
    </w:p>
    <w:bookmarkStart w:id="20" w:name="introduction-the-gateway-to-the-world"/>
    <w:p>
      <w:pPr>
        <w:pStyle w:val="Heading2"/>
      </w:pPr>
      <w:r>
        <w:t xml:space="preserve">Introduction: The Gateway to the World</w:t>
      </w:r>
    </w:p>
    <w:p>
      <w:pPr>
        <w:pStyle w:val="FirstParagraph"/>
      </w:pPr>
      <w:r>
        <w:t xml:space="preserve">The city of Guangzhou stands as one of the most vital economic engines in southern China. Historically known as Canton, it has served as China’s primary window to the outside world for centuries, from the era of maritime trade through the Silk Road to its current status as a hub for global manufacturing and international exhibitions like the Canton Fair. In this vibrant metropolis, where East meets West not just geographically but culturally and economically, the role of a Translator Interpreter becomes paramount. It is not merely about swapping words between languages; it is about facilitating understanding in an environment defined by rapid change, high stakes business negotiations, and complex cultural nuances.</w:t>
      </w:r>
    </w:p>
    <w:p>
      <w:pPr>
        <w:pStyle w:val="BodyText"/>
      </w:pPr>
      <w:r>
        <w:t xml:space="preserve">This reflection paper explores the multifaceted responsibilities of being a Translator Interpreter within China Guangzhou. By examining linguistic precision, cultural mediation, professional ethics, and the psychological demands of interpretation in such a fast-paced setting, we can appreciate why this profession is more than just technical—it is deeply humanistic and strategic.</w:t>
      </w:r>
    </w:p>
    <w:bookmarkEnd w:id="20"/>
    <w:bookmarkStart w:id="21" w:name="X5b2e1a883f7b40905305dd87f0936d9f6efbd95"/>
    <w:p>
      <w:pPr>
        <w:pStyle w:val="Heading2"/>
      </w:pPr>
      <w:r>
        <w:t xml:space="preserve">Linguistic Precision in a Multilingual Environment</w:t>
      </w:r>
    </w:p>
    <w:p>
      <w:pPr>
        <w:pStyle w:val="FirstParagraph"/>
      </w:pPr>
      <w:r>
        <w:t xml:space="preserve">The first layer of reflection involves language itself. While Mandarin Chinese (Putonghua) is the official language of China, Guangzhou has its own distinct linguistic character, primarily through Cantonese. A Translator Interpreter working here must navigate not only between English (or other source languages) and Mandarin but often also contend with Cantonese dialects that carry specific business connotations and regional identities.</w:t>
      </w:r>
    </w:p>
    <w:p>
      <w:pPr>
        <w:pStyle w:val="BodyText"/>
      </w:pPr>
      <w:r>
        <w:t xml:space="preserve">In formal settings, such as the International Convention Center during trade fairs, clarity is king. Terms related to logistics, tariffs, intellectual property rights must be translated accurately to avoid costly legal or commercial misunderstandings. However, in less formal networking events—common in Guangzhou’s bustling tea houses and evening dinners—language takes on a different shape. Idioms proverbs and slang prevalent among locals require not just translation but adaptation. For instance, concepts of “Guanxi” (relationships/networks) cannot be literally translated; they must be explained through behavioral cues and contextual equivalents that Western counterparts can grasp.</w:t>
      </w:r>
    </w:p>
    <w:bookmarkEnd w:id="21"/>
    <w:bookmarkStart w:id="22" w:name="cultural-mediation-beyond-words"/>
    <w:p>
      <w:pPr>
        <w:pStyle w:val="Heading2"/>
      </w:pPr>
      <w:r>
        <w:t xml:space="preserve">Cultural Mediation: Beyond Words</w:t>
      </w:r>
    </w:p>
    <w:p>
      <w:pPr>
        <w:pStyle w:val="FirstParagraph"/>
      </w:pPr>
      <w:r>
        <w:t xml:space="preserve">The most challenging yet rewarding aspect of being a Translator Interpreter in China Guangzhou is cultural mediation. Language is inseparable from culture, and in Chinese society, indirect communication styles often prevail over directness valued in many Western cultures. For example, a refusal may be expressed subtly as “we will consider it” rather than a flat no.</w:t>
      </w:r>
    </w:p>
    <w:p>
      <w:pPr>
        <w:pStyle w:val="BodyText"/>
      </w:pPr>
      <w:r>
        <w:t xml:space="preserve">A skilled Interpreter does not just transmit these phrases; they decode the intent behind them. If a Chinese supplier hesitates before signing a contract, the Interpreter must recognize this silence or hesitation as potential concern about terms, payment security, or face-saving issues. The role thus shifts from linguistic conduit to cultural ambassador. This requires deep empathy and situational awareness.</w:t>
      </w:r>
    </w:p>
    <w:p>
      <w:pPr>
        <w:pStyle w:val="BodyText"/>
      </w:pPr>
      <w:r>
        <w:t xml:space="preserve">In Guangzhou’s business culture especially during peak seasons like the Canton Fair there is immense pressure to build rapport quickly. Trust is built over time but also in moments of genuine human connection sharing a meal or discussing family matters briefly. The Interpreter often finds themselves bridging these gaps ensuring that neither party feels disrespected due to cultural missteps.</w:t>
      </w:r>
    </w:p>
    <w:bookmarkEnd w:id="22"/>
    <w:bookmarkStart w:id="23" w:name="professional-ethics-and-confidentiality"/>
    <w:p>
      <w:pPr>
        <w:pStyle w:val="Heading2"/>
      </w:pPr>
      <w:r>
        <w:t xml:space="preserve">Professional Ethics and Confidentiality</w:t>
      </w:r>
    </w:p>
    <w:p>
      <w:pPr>
        <w:pStyle w:val="FirstParagraph"/>
      </w:pPr>
      <w:r>
        <w:t xml:space="preserve">The ethical framework governing translation interpretation is universal yet locally nuanced in China Guangzhou. Professional interpreters are bound by codes of conduct emphasizing confidentiality accuracy impartiality professionalism. In high-stakes negotiations involving sensitive technologies joint ventures or intellectual property theft allegations maintaining strict confidentiality is non-negotiable.</w:t>
      </w:r>
    </w:p>
    <w:p>
      <w:pPr>
        <w:pStyle w:val="BodyText"/>
      </w:pPr>
      <w:r>
        <w:t xml:space="preserve">Moreover, impartiality becomes tricky when personal relationships develop over long-term projects common in Guangzhou’s close-knit business communities. An Interpreter might find themselves attending multiple dinners with both sides of a negotiation developing friendships that could influence perceived neutrality. Maintaining professional distance while remaining culturally sensitive is a delicate balance requiring constant self-reflection and adherence to ethical guidelines.</w:t>
      </w:r>
    </w:p>
    <w:bookmarkEnd w:id="23"/>
    <w:bookmarkStart w:id="24" w:name="the-psychological-toll-and-resilience"/>
    <w:p>
      <w:pPr>
        <w:pStyle w:val="Heading2"/>
      </w:pPr>
      <w:r>
        <w:t xml:space="preserve">The Psychological Toll and Resilience</w:t>
      </w:r>
    </w:p>
    <w:p>
      <w:pPr>
        <w:pStyle w:val="FirstParagraph"/>
      </w:pPr>
      <w:r>
        <w:t xml:space="preserve">Perhaps one of the least discussed aspects of interpreting in China Guangzhou is its psychological impact. The job demands intense concentration for hours at a time often in noisy environments crowded exhibition halls or busy conference rooms where background noise competes with speakers voices simultaneously translating between languages requires significant cognitive load leading to mental fatigue known as ‘interpretive burnout’.</w:t>
      </w:r>
    </w:p>
    <w:p>
      <w:pPr>
        <w:pStyle w:val="BodyText"/>
      </w:pPr>
      <w:r>
        <w:t xml:space="preserve">To cope effectively many interpreters develop resilience strategies such as taking regular breaks practicing mindfulness techniques engaging in physical activity outside work hours building strong peer support networks among fellow linguists etc. These coping mechanisms ensure longevity sustainability within this demanding profession allowing individuals maintain high standards of performance despite stressful conditions typical of Guangzhou’s dynamic market.</w:t>
      </w:r>
    </w:p>
    <w:bookmarkEnd w:id="24"/>
    <w:bookmarkStart w:id="25" w:name="X91f1850383761f9e07f31b1bfc4fba6aca3cc3c"/>
    <w:p>
      <w:pPr>
        <w:pStyle w:val="Heading2"/>
      </w:pPr>
      <w:r>
        <w:t xml:space="preserve">Conclusion: The Human Element in Global Commerce</w:t>
      </w:r>
    </w:p>
    <w:p>
      <w:pPr>
        <w:pStyle w:val="FirstParagraph"/>
      </w:pPr>
      <w:r>
        <w:t xml:space="preserve">In conclusion serving as a Translator Interpreter in China Guangzhou transcends mere linguistic proficiency; it embodies a profound engagement with culture ethics psychology and commerce. As globalization continues reshaping how businesses operate across borders cities like Guangzhou remain crucial nodes where global interactions unfold daily.</w:t>
      </w:r>
    </w:p>
    <w:p>
      <w:pPr>
        <w:pStyle w:val="BodyText"/>
      </w:pPr>
      <w:r>
        <w:t xml:space="preserve">The role of the Interpreter here is indispensable not only facilitating communication but fostering mutual respect understanding cooperation between diverse stakeholders navigating complexities inherent in cross-cultural exchanges successfully requires more than dictionary definitions—it demands insight empathy adaptability resilience commitment to excellence. As we reflect upon experiences gained through this journey one thing becomes clear: behind every successful transaction conference presentation partnership lies countless unseen efforts made by dedicated professionals ensuring bridges rather than barriers connect peoples minds hearts.</w:t>
      </w:r>
    </w:p>
    <w:p>
      <w:pPr>
        <w:pStyle w:val="BodyText"/>
      </w:pPr>
      <w:r>
        <w:t xml:space="preserve">Thus let us recognize honor celebrate those brave souls who choose this path embracing challenges rewards alike knowing that their work contributes significantly toward building stronger harmonious interconnected world—one word one gesture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Translator Interpreter in China Guangzhou</dc:title>
  <dc:creator/>
  <dc:language>en</dc:language>
  <cp:keywords/>
  <dcterms:created xsi:type="dcterms:W3CDTF">2026-07-29T10:30:09Z</dcterms:created>
  <dcterms:modified xsi:type="dcterms:W3CDTF">2026-07-29T10:30:09Z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