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4b5a88b0a142dbae7cf09b54d5c5572387b73a9"/>
    <w:p>
      <w:pPr>
        <w:pStyle w:val="Heading1"/>
      </w:pPr>
      <w:r>
        <w:t xml:space="preserve">Reflection Paper on Translator Interpreter Services in United Kingdom Birmingham</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Language Service Providers and Community Stakeholders</w:t>
      </w:r>
      <w:r>
        <w:br/>
      </w:r>
      <w:r>
        <w:rPr>
          <w:bCs/>
          <w:b/>
        </w:rPr>
        <w:t xml:space="preserve">Subject:</w:t>
      </w:r>
      <w:r>
        <w:t xml:space="preserve">: The Critical Importance of Professional Translator Interpreter Support in the Multicultural Context of United Kingdom Birmingham</w:t>
      </w:r>
    </w:p>
    <w:bookmarkStart w:id="20" w:name="Xb4586fcf4801ef42945c812170d6d4a096fe22d"/>
    <w:p>
      <w:pPr>
        <w:pStyle w:val="Heading2"/>
      </w:pPr>
      <w:r>
        <w:t xml:space="preserve">I. Introduction: The Linguistic Landscape of United Kingdom Birmingham</w:t>
      </w:r>
    </w:p>
    <w:p>
      <w:pPr>
        <w:pStyle w:val="FirstParagraph"/>
      </w:pPr>
      <w:r>
        <w:t xml:space="preserve">In an era defined by globalization and increased mobility, language has ceased to be merely a tool for communication; it has become a bridge between cultures, systems, and human experiences. This reflection paper explores the vital role of the</w:t>
      </w:r>
      <w:r>
        <w:t xml:space="preserve"> </w:t>
      </w:r>
      <w:r>
        <w:rPr>
          <w:bCs/>
          <w:b/>
        </w:rPr>
        <w:t xml:space="preserve">Translator Interpreter</w:t>
      </w:r>
      <w:r>
        <w:t xml:space="preserve"> </w:t>
      </w:r>
      <w:r>
        <w:t xml:space="preserve">profession within the specific socio-linguistic context of</w:t>
      </w:r>
      <w:r>
        <w:t xml:space="preserve"> </w:t>
      </w:r>
      <w:r>
        <w:rPr>
          <w:bCs/>
          <w:b/>
        </w:rPr>
        <w:t xml:space="preserve">United Kingdom Birmingham</w:t>
      </w:r>
      <w:r>
        <w:t xml:space="preserve">. As one of Europe’s most diverse cities, Birmingham serves as a microcosm of global linguistic diversity. It is not enough to simply translate words; we must understand that every act of translation and interpreting is an act of cultural mediation. The purpose here is to reflect on the nuances, challenges, and ethical responsibilities inherent in providing professional language services in such a vibrant metropolitan hub.</w:t>
      </w:r>
    </w:p>
    <w:p>
      <w:pPr>
        <w:pStyle w:val="BodyText"/>
      </w:pPr>
      <w:r>
        <w:t xml:space="preserve">The city of</w:t>
      </w:r>
      <w:r>
        <w:t xml:space="preserve"> </w:t>
      </w:r>
      <w:r>
        <w:rPr>
          <w:bCs/>
          <w:b/>
        </w:rPr>
        <w:t xml:space="preserve">United Kingdom Birmingham</w:t>
      </w:r>
      <w:r>
        <w:t xml:space="preserve"> </w:t>
      </w:r>
      <w:r>
        <w:t xml:space="preserve">boasts over 300 languages spoken within its boundaries. From the historic communities of South Asian descent to newer arrivals from across Europe, Africa, and the Middle East, the linguistic tapestry is incredibly dense. In this environment, the demand for a skilled</w:t>
      </w:r>
      <w:r>
        <w:t xml:space="preserve"> </w:t>
      </w:r>
      <w:r>
        <w:rPr>
          <w:bCs/>
          <w:b/>
        </w:rPr>
        <w:t xml:space="preserve">Translator Interpreter</w:t>
      </w:r>
      <w:r>
        <w:t xml:space="preserve"> </w:t>
      </w:r>
      <w:r>
        <w:t xml:space="preserve">is not just a commercial necessity but a social imperative. Access to language support determines who can access healthcare, justice education and housing. Therefore our reflection begins with acknowledging that language barriers are not trivial inconveniences; they are significant obstacles to equity and inclusion.</w:t>
      </w:r>
    </w:p>
    <w:bookmarkEnd w:id="20"/>
    <w:bookmarkStart w:id="21" w:name="X4fe082750e38c9dcc6000c0c7e8abf6f1557637"/>
    <w:p>
      <w:pPr>
        <w:pStyle w:val="Heading2"/>
      </w:pPr>
      <w:r>
        <w:t xml:space="preserve">II. The Distinction Between Translation and Interpreting</w:t>
      </w:r>
    </w:p>
    <w:p>
      <w:pPr>
        <w:pStyle w:val="FirstParagraph"/>
      </w:pPr>
      <w:r>
        <w:t xml:space="preserve">To properly address the needs of</w:t>
      </w:r>
      <w:r>
        <w:t xml:space="preserve"> </w:t>
      </w:r>
      <w:r>
        <w:rPr>
          <w:bCs/>
          <w:b/>
        </w:rPr>
        <w:t xml:space="preserve">United Kingdom Birmingham</w:t>
      </w:r>
      <w:r>
        <w:t xml:space="preserve">, one must first distinguish between translation, which deals with written text, and interpreting, which handles spoken communication. In the local context of Birmingham’s hospitals, courts, and schools these two disciplines require distinct but complementary skill sets. A</w:t>
      </w:r>
      <w:r>
        <w:t xml:space="preserve"> </w:t>
      </w:r>
      <w:r>
        <w:rPr>
          <w:bCs/>
          <w:b/>
        </w:rPr>
        <w:t xml:space="preserve">Translator Interpreter</w:t>
      </w:r>
      <w:r>
        <w:t xml:space="preserve"> </w:t>
      </w:r>
      <w:r>
        <w:t xml:space="preserve">working in this region must possess a high degree of adaptability.</w:t>
      </w:r>
    </w:p>
    <w:p>
      <w:pPr>
        <w:pStyle w:val="BodyText"/>
      </w:pPr>
      <w:r>
        <w:t xml:space="preserve">In written contexts such as translating legal documents or medical reports for new residents in areas like Handsworth or Small Heath accuracy is paramount. A mistranslation here can lead to severe legal consequences or health risks. Conversely, in spoken contexts such as police interviews or GP appointments the role of the interpreter is immediate and ephemeral. The</w:t>
      </w:r>
      <w:r>
        <w:t xml:space="preserve"> </w:t>
      </w:r>
      <w:r>
        <w:rPr>
          <w:bCs/>
          <w:b/>
        </w:rPr>
        <w:t xml:space="preserve">Translator Interpreter</w:t>
      </w:r>
      <w:r>
        <w:t xml:space="preserve"> </w:t>
      </w:r>
      <w:r>
        <w:t xml:space="preserve">must capture not only the semantic meaning but also the tone, urgency, and emotional weight of the speaker. In</w:t>
      </w:r>
      <w:r>
        <w:t xml:space="preserve"> </w:t>
      </w:r>
      <w:r>
        <w:rPr>
          <w:bCs/>
          <w:b/>
        </w:rPr>
        <w:t xml:space="preserve">United Kingdom Birmingham</w:t>
      </w:r>
      <w:r>
        <w:t xml:space="preserve">, where many community members may be more comfortable speaking in their heritage language than in English, this oral interpretation is often the first point of contact with public services.</w:t>
      </w:r>
    </w:p>
    <w:bookmarkEnd w:id="21"/>
    <w:bookmarkStart w:id="22" w:name="X69a9d9e73dbee1146294581a931021aa9f26c18"/>
    <w:p>
      <w:pPr>
        <w:pStyle w:val="Heading2"/>
      </w:pPr>
      <w:r>
        <w:t xml:space="preserve">III. Cultural Competence and Community Trust</w:t>
      </w:r>
    </w:p>
    <w:p>
      <w:pPr>
        <w:pStyle w:val="FirstParagraph"/>
      </w:pPr>
      <w:r>
        <w:t xml:space="preserve">The city of</w:t>
      </w:r>
      <w:r>
        <w:t xml:space="preserve"> </w:t>
      </w:r>
      <w:r>
        <w:rPr>
          <w:bCs/>
          <w:b/>
        </w:rPr>
        <w:t xml:space="preserve">United Kingdom Birmingham</w:t>
      </w:r>
      <w:r>
        <w:t xml:space="preserve"> </w:t>
      </w:r>
      <w:r>
        <w:t xml:space="preserve">is known for its strong sense of community identity. However, this identity can sometimes lead to skepticism toward external institutions, particularly when language barriers exist. A professional</w:t>
      </w:r>
      <w:r>
        <w:t xml:space="preserve"> </w:t>
      </w:r>
      <w:r>
        <w:rPr>
          <w:bCs/>
          <w:b/>
        </w:rPr>
        <w:t xml:space="preserve">Translator Interpreter</w:t>
      </w:r>
      <w:r>
        <w:t xml:space="preserve"> </w:t>
      </w:r>
      <w:r>
        <w:t xml:space="preserve">acts as a cultural broker. It is not enough to speak the language fluently; one must understand the cultural nuances that influence how information is perceived.</w:t>
      </w:r>
    </w:p>
    <w:p>
      <w:pPr>
        <w:pStyle w:val="BodyText"/>
      </w:pPr>
      <w:r>
        <w:t xml:space="preserve">For instance, in many South Asian cultures prevalent in Birmingham direct negation may be considered rude, leading to indirect communication styles that can be misinterpreted by English-speaking professionals as agreement or uncertainty. A trained</w:t>
      </w:r>
      <w:r>
        <w:t xml:space="preserve"> </w:t>
      </w:r>
      <w:r>
        <w:rPr>
          <w:bCs/>
          <w:b/>
        </w:rPr>
        <w:t xml:space="preserve">Translator Interpreter</w:t>
      </w:r>
      <w:r>
        <w:t xml:space="preserve"> </w:t>
      </w:r>
      <w:r>
        <w:t xml:space="preserve">recognizes these subtleties and ensures that the intended meaning is conveyed accurately without violating cultural norms of politeness or respect. This level of cultural competence builds trust between the institution and the community member, fostering a sense of safety and belonging in</w:t>
      </w:r>
      <w:r>
        <w:t xml:space="preserve"> </w:t>
      </w:r>
      <w:r>
        <w:rPr>
          <w:bCs/>
          <w:b/>
        </w:rPr>
        <w:t xml:space="preserve">United Kingdom Birmingham</w:t>
      </w:r>
      <w:r>
        <w:t xml:space="preserve">.</w:t>
      </w:r>
    </w:p>
    <w:bookmarkEnd w:id="22"/>
    <w:bookmarkStart w:id="23" w:name="X864f2dbebf74f91a8de36d79ec0f81b05d4464c"/>
    <w:p>
      <w:pPr>
        <w:pStyle w:val="Heading2"/>
      </w:pPr>
      <w:r>
        <w:t xml:space="preserve">IV. Ethical Considerations in a Multicultural Hub</w:t>
      </w:r>
    </w:p>
    <w:p>
      <w:pPr>
        <w:pStyle w:val="FirstParagraph"/>
      </w:pPr>
      <w:r>
        <w:t xml:space="preserve">Ethics form the backbone of professional interpreting and translation. In</w:t>
      </w:r>
      <w:r>
        <w:t xml:space="preserve"> </w:t>
      </w:r>
      <w:r>
        <w:rPr>
          <w:bCs/>
          <w:b/>
        </w:rPr>
        <w:t xml:space="preserve">United Kingdom Birmingham</w:t>
      </w:r>
      <w:r>
        <w:t xml:space="preserve">, where communities are tightly knit, confidentiality is particularly sensitive. A</w:t>
      </w:r>
      <w:r>
        <w:t xml:space="preserve"> </w:t>
      </w:r>
      <w:r>
        <w:rPr>
          <w:bCs/>
          <w:b/>
        </w:rPr>
        <w:t xml:space="preserve">Translator Interpreter</w:t>
      </w:r>
    </w:p>
    <w:p>
      <w:pPr>
        <w:pStyle w:val="BodyText"/>
      </w:pPr>
      <w:r>
        <w:t xml:space="preserve">must navigate situations where they might know the client personally or belong to the same community group. Strict adherence to ethical guidelines regarding impartiality and confidentiality is essential. The role requires emotional resilience, as interpreters often deal with traumatic narratives in asylum hearings or domestic abuse cases.</w:t>
      </w:r>
    </w:p>
    <w:p>
      <w:pPr>
        <w:pStyle w:val="BodyText"/>
      </w:pPr>
      <w:r>
        <w:t xml:space="preserve">Furthermore, there is a growing awareness of the need for diverse representation among</w:t>
      </w:r>
      <w:r>
        <w:t xml:space="preserve"> </w:t>
      </w:r>
      <w:r>
        <w:rPr>
          <w:bCs/>
          <w:b/>
        </w:rPr>
        <w:t xml:space="preserve">Translator Interpreter</w:t>
      </w:r>
    </w:p>
    <w:p>
      <w:pPr>
        <w:pStyle w:val="BodyText"/>
      </w:pPr>
      <w:r>
        <w:t xml:space="preserve">s themselves.</w:t>
      </w:r>
      <w:r>
        <w:t xml:space="preserve"> </w:t>
      </w:r>
      <w:r>
        <w:rPr>
          <w:bCs/>
          <w:b/>
        </w:rPr>
        <w:t xml:space="preserve">United Kingdom Birmingham</w:t>
      </w:r>
    </w:p>
    <w:p>
      <w:pPr>
        <w:pStyle w:val="BodyText"/>
      </w:pPr>
      <w:r>
        <w:t xml:space="preserve">s community members should ideally be served by interpreters who share their linguistic and cultural background to ensure maximum rapport and understanding. This reflection highlights that diversity in the language services sector is not just a matter of statistics but a quality assurance measure.</w:t>
      </w:r>
    </w:p>
    <w:bookmarkEnd w:id="23"/>
    <w:bookmarkStart w:id="24" w:name="Xfc512237edf9a588c52ce11558db39711134aa5"/>
    <w:p>
      <w:pPr>
        <w:pStyle w:val="Heading2"/>
      </w:pPr>
      <w:r>
        <w:t xml:space="preserve">V. Technological Integration and Future Outlook</w:t>
      </w:r>
    </w:p>
    <w:p>
      <w:pPr>
        <w:pStyle w:val="FirstParagraph"/>
      </w:pPr>
      <w:r>
        <w:t xml:space="preserve">The landscape of language services is rapidly changing with the advent of AI and machine translation. However, in</w:t>
      </w:r>
      <w:r>
        <w:t xml:space="preserve"> </w:t>
      </w:r>
      <w:r>
        <w:rPr>
          <w:bCs/>
          <w:b/>
        </w:rPr>
        <w:t xml:space="preserve">United Kingdom Birmingham</w:t>
      </w:r>
      <w:r>
        <w:t xml:space="preserve">, human expertise remains irreplaceable, especially for low-resource languages and complex dialects often spoken by older generations or recent arrivals. While technology can assist a</w:t>
      </w:r>
      <w:r>
        <w:t xml:space="preserve"> </w:t>
      </w:r>
      <w:r>
        <w:rPr>
          <w:bCs/>
          <w:b/>
        </w:rPr>
        <w:t xml:space="preserve">Translator Interpreter</w:t>
      </w:r>
    </w:p>
    <w:p>
      <w:pPr>
        <w:pStyle w:val="BodyText"/>
      </w:pPr>
      <w:r>
        <w:t xml:space="preserve">, it cannot replicate the empathy and contextual judgment of a human professional.</w:t>
      </w:r>
    </w:p>
    <w:p>
      <w:pPr>
        <w:pStyle w:val="BodyText"/>
      </w:pPr>
      <w:r>
        <w:t xml:space="preserve">The future of language services in</w:t>
      </w:r>
      <w:r>
        <w:t xml:space="preserve"> </w:t>
      </w:r>
      <w:r>
        <w:rPr>
          <w:bCs/>
          <w:b/>
        </w:rPr>
        <w:t xml:space="preserve">United Kingdom Birmingham</w:t>
      </w:r>
    </w:p>
    <w:p>
      <w:pPr>
        <w:pStyle w:val="BodyText"/>
      </w:pPr>
      <w:r>
        <w:t xml:space="preserve">must involve hybrid models where technology handles routine tasks, allowing professionals to focus on complex, nuanced interactions. Investment in training local residents to become certified</w:t>
      </w:r>
      <w:r>
        <w:t xml:space="preserve"> </w:t>
      </w:r>
      <w:r>
        <w:rPr>
          <w:bCs/>
          <w:b/>
        </w:rPr>
        <w:t xml:space="preserve">Translator Interpreter</w:t>
      </w:r>
    </w:p>
    <w:p>
      <w:pPr>
        <w:pStyle w:val="BodyText"/>
      </w:pPr>
      <w:r>
        <w:t xml:space="preserve">s is crucial for sustaining this ecosystem. It provides employment opportunities while ensuring that the specific linguistic needs of</w:t>
      </w:r>
      <w:r>
        <w:t xml:space="preserve"> </w:t>
      </w:r>
      <w:r>
        <w:rPr>
          <w:bCs/>
          <w:b/>
        </w:rPr>
        <w:t xml:space="preserve">United Kingdom Birmingham</w:t>
      </w:r>
    </w:p>
    <w:p>
      <w:pPr>
        <w:pStyle w:val="BodyText"/>
      </w:pPr>
      <w:r>
        <w:t xml:space="preserve">'s diverse population are met with high standards.</w:t>
      </w:r>
    </w:p>
    <w:bookmarkEnd w:id="24"/>
    <w:bookmarkStart w:id="25" w:name="X2c54897e9892f5a5ad8baa075391cabc910ca60"/>
    <w:p>
      <w:pPr>
        <w:pStyle w:val="Heading2"/>
      </w:pPr>
      <w:r>
        <w:t xml:space="preserve">VII. Conclusion: A Commitment to Inclusive Communication</w:t>
      </w:r>
    </w:p>
    <w:p>
      <w:pPr>
        <w:pStyle w:val="FirstParagraph"/>
      </w:pPr>
      <w:r>
        <w:t xml:space="preserve">In conclusion, the role of the</w:t>
      </w:r>
      <w:r>
        <w:t xml:space="preserve"> </w:t>
      </w:r>
      <w:r>
        <w:rPr>
          <w:bCs/>
          <w:b/>
        </w:rPr>
        <w:t xml:space="preserve">Translator Interpreter</w:t>
      </w:r>
    </w:p>
    <w:p>
      <w:pPr>
        <w:pStyle w:val="BodyText"/>
      </w:pPr>
      <w:r>
        <w:t xml:space="preserve">in</w:t>
      </w:r>
      <w:r>
        <w:t xml:space="preserve"> </w:t>
      </w:r>
      <w:r>
        <w:rPr>
          <w:bCs/>
          <w:b/>
        </w:rPr>
        <w:t xml:space="preserve">United Kingdom Birmingham</w:t>
      </w:r>
    </w:p>
    <w:p>
      <w:pPr>
        <w:pStyle w:val="BodyText"/>
      </w:pPr>
      <w:r>
        <w:t xml:space="preserve">" is far more than linguistic conversion; it is a cornerstone of social cohesion. As we reflect on our responsibilities as language professionals, we must recognize that every word translated and every sentence interpreted contributes to the well-being of individuals and the strength of our community.</w:t>
      </w:r>
    </w:p>
    <w:p>
      <w:pPr>
        <w:pStyle w:val="BodyText"/>
      </w:pPr>
      <w:r>
        <w:rPr>
          <w:bCs/>
          <w:b/>
        </w:rPr>
        <w:t xml:space="preserve">United Kingdom Birmingham</w:t>
      </w:r>
    </w:p>
    <w:p>
      <w:pPr>
        <w:pStyle w:val="BodyText"/>
      </w:pPr>
      <w:r>
        <w:t xml:space="preserve">" thrives on its diversity, but it is only through effective communication that this diversity becomes a source of strength rather than division. We must advocate for better funding, standardized training, and greater recognition for</w:t>
      </w:r>
      <w:r>
        <w:t xml:space="preserve"> </w:t>
      </w:r>
      <w:r>
        <w:rPr>
          <w:bCs/>
          <w:b/>
        </w:rPr>
        <w:t xml:space="preserve">Translator Interpreter</w:t>
      </w:r>
    </w:p>
    <w:p>
      <w:pPr>
        <w:pStyle w:val="BodyText"/>
      </w:pPr>
      <w:r>
        <w:t xml:space="preserve">" professionals. By doing so, we ensure that no matter one's language background everyone in</w:t>
      </w:r>
      <w:r>
        <w:t xml:space="preserve"> </w:t>
      </w:r>
      <w:r>
        <w:rPr>
          <w:bCs/>
          <w:b/>
        </w:rPr>
        <w:t xml:space="preserve">United Kingdom Birmingham</w:t>
      </w:r>
    </w:p>
    <w:p>
      <w:pPr>
        <w:pStyle w:val="BodyText"/>
      </w:pPr>
      <w:r>
        <w:t xml:space="preserve">" has an equal voice and equal access to the opportunities that define this dynamic city.</w:t>
      </w:r>
    </w:p>
    <w:p>
      <w:pPr>
        <w:pStyle w:val="BodyText"/>
      </w:pPr>
      <w:r>
        <w:t xml:space="preserve">The journey toward linguistic equity is ongoing, but with dedicated professionals and supportive policies,</w:t>
      </w:r>
      <w:r>
        <w:t xml:space="preserve"> </w:t>
      </w:r>
      <w:r>
        <w:rPr>
          <w:bCs/>
          <w:b/>
        </w:rPr>
        <w:t xml:space="preserve">United Kingdom Birmingham</w:t>
      </w:r>
    </w:p>
    <w:p>
      <w:pPr>
        <w:pStyle w:val="BodyText"/>
      </w:pPr>
      <w:r>
        <w:t xml:space="preserve">" can serve as a model for inclusive communication in the wider United Kingdom.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Translator Interpreters in United Kingdom Birmingham</dc:title>
  <dc:creator/>
  <cp:keywords/>
  <dcterms:created xsi:type="dcterms:W3CDTF">2026-07-29T12:25:11Z</dcterms:created>
  <dcterms:modified xsi:type="dcterms:W3CDTF">2026-07-29T12:25:11Z</dcterms:modified>
</cp:coreProperties>
</file>

<file path=docProps/custom.xml><?xml version="1.0" encoding="utf-8"?>
<Properties xmlns="http://schemas.openxmlformats.org/officeDocument/2006/custom-properties" xmlns:vt="http://schemas.openxmlformats.org/officeDocument/2006/docPropsVTypes"/>
</file>