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306c9edaea8942fb0be8923ae664f3b4f77751"/>
    <w:p>
      <w:pPr>
        <w:pStyle w:val="Heading1"/>
      </w:pPr>
      <w:r>
        <w:t xml:space="preserve">Reflections on the Role of Translator Interpreters in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Critical Intersection of Language, Culture, and Diplomacy in a Rapidly Developing Capital</w:t>
      </w:r>
    </w:p>
    <w:bookmarkStart w:id="20" w:name="X8349547618794ae17b2109d4c4141274bad5b70"/>
    <w:p>
      <w:pPr>
        <w:pStyle w:val="Heading2"/>
      </w:pPr>
      <w:r>
        <w:t xml:space="preserve">I. Introduction: The Labyrinth of Communication in Tashkent</w:t>
      </w:r>
    </w:p>
    <w:p>
      <w:pPr>
        <w:pStyle w:val="FirstParagraph"/>
      </w:pPr>
      <w:r>
        <w:t xml:space="preserve">Tashkent, the vibrant capital city of Uzbekistan, stands today as a fascinating microcosm of global transition. It is a city where Soviet-era architecture coexists with gleaming modern skyscrapers, and where ancient Silk Road traditions blend seamlessly with contemporary digital commerce. In such a dynamic environment, the role of the</w:t>
      </w:r>
      <w:r>
        <w:t xml:space="preserve"> </w:t>
      </w:r>
      <w:r>
        <w:rPr>
          <w:bCs/>
          <w:b/>
        </w:rPr>
        <w:t xml:space="preserve">Translator Interpreter</w:t>
      </w:r>
      <w:r>
        <w:t xml:space="preserve"> </w:t>
      </w:r>
      <w:r>
        <w:t xml:space="preserve">transcends mere linguistic substitution; it becomes an act of cultural mediation and strategic facilitation. This reflection paper explores my understanding of these professional roles within the specific context of</w:t>
      </w:r>
      <w:r>
        <w:t xml:space="preserve"> </w:t>
      </w:r>
      <w:r>
        <w:rPr>
          <w:bCs/>
          <w:b/>
        </w:rPr>
        <w:t xml:space="preserve">Uzbekistan Tashkent</w:t>
      </w:r>
      <w:r>
        <w:t xml:space="preserve">, analyzing how language professionals navigate the complex socio-political, economic, and cultural landscapes that define this Central Asian hub.</w:t>
      </w:r>
    </w:p>
    <w:bookmarkEnd w:id="20"/>
    <w:bookmarkStart w:id="21" w:name="Xf00a44ec18a627bd4f520ea605ac43a2b546668"/>
    <w:p>
      <w:pPr>
        <w:pStyle w:val="Heading2"/>
      </w:pPr>
      <w:r>
        <w:t xml:space="preserve">II. The Distinction Between Translation and Interpreting in a Multicultural Context</w:t>
      </w:r>
    </w:p>
    <w:p>
      <w:pPr>
        <w:pStyle w:val="FirstParagraph"/>
      </w:pPr>
      <w:r>
        <w:t xml:space="preserve">To fully appreciate the value of language services in Tashkent, one must first distinguish between the two primary modalities: translation (written text) and interpreting (spoken language). In my observation of business meetings, government conferences, and social interactions within</w:t>
      </w:r>
      <w:r>
        <w:t xml:space="preserve"> </w:t>
      </w:r>
      <w:r>
        <w:rPr>
          <w:bCs/>
          <w:b/>
        </w:rPr>
        <w:t xml:space="preserve">Uzbekistan Tashkent</w:t>
      </w:r>
      <w:r>
        <w:t xml:space="preserve">, both roles are indispensable yet distinct.</w:t>
      </w:r>
    </w:p>
    <w:p>
      <w:pPr>
        <w:pStyle w:val="BodyText"/>
      </w:pPr>
      <w:r>
        <w:rPr>
          <w:bCs/>
          <w:b/>
        </w:rPr>
        <w:t xml:space="preserve">The Interpreter as the Bridge in Real-Time Interaction</w:t>
      </w:r>
    </w:p>
    <w:p>
      <w:pPr>
        <w:pStyle w:val="BodyText"/>
      </w:pPr>
      <w:r>
        <w:t xml:space="preserve">In the bustling districts of Tashkent, from the Chorsu Bazaar to high-level diplomatic summits at Hotel Uzbekistan, interpreters serve as immediate bridges. The oral tradition is strong in Uzbek culture; negotiations often rely on tone, hesitation, and cultural nuance that are lost in written forms. An interpreter here must possess not only fluency in languages such as English, Russian, Korean (given Korea’s significant investment in Tashkent), and Chinese but also a deep understanding of "high-context" communication styles. For instance, directness valued in Western business culture may need to be softened when communicating with Uzbek counterparts who prioritize relationship-building and indirectness. The interpreter becomes a guardian of diplomatic etiquette, ensuring that intent is not obscured by linguistic barriers.</w:t>
      </w:r>
    </w:p>
    <w:p>
      <w:pPr>
        <w:pStyle w:val="BodyText"/>
      </w:pPr>
      <w:r>
        <w:rPr>
          <w:bCs/>
          <w:b/>
        </w:rPr>
        <w:t xml:space="preserve">The Translator as the Architect of Institutional Knowledge</w:t>
      </w:r>
    </w:p>
    <w:p>
      <w:pPr>
        <w:pStyle w:val="BodyText"/>
      </w:pPr>
      <w:r>
        <w:t xml:space="preserve">Conversely, the translator plays a crucial role in shaping Tashkent’s future through documentation. As Uzbekistan opens its doors to foreign direct investment, legal codes, business contracts, and marketing materials must be translated with precision. The transition from Cyrillic to Latin script in recent years has also necessitated specialized translation services for historical documents and modern educational materials. In</w:t>
      </w:r>
      <w:r>
        <w:t xml:space="preserve"> </w:t>
      </w:r>
      <w:r>
        <w:rPr>
          <w:bCs/>
          <w:b/>
        </w:rPr>
        <w:t xml:space="preserve">Uzbekistan Tashkent</w:t>
      </w:r>
      <w:r>
        <w:t xml:space="preserve">, a translator does not just convert words; they adapt legal frameworks to international standards while preserving local legal traditions. This requires a meticulous attention to detail that ensures clarity and enforceability in cross-border agreements.</w:t>
      </w:r>
    </w:p>
    <w:bookmarkEnd w:id="21"/>
    <w:bookmarkStart w:id="22" w:name="X6ed79ca76d314d1d08cf8a7c2929ffe9447e740"/>
    <w:p>
      <w:pPr>
        <w:pStyle w:val="Heading2"/>
      </w:pPr>
      <w:r>
        <w:t xml:space="preserve">III. The Linguistic Landscape: Russian, Uzbek, and English</w:t>
      </w:r>
    </w:p>
    <w:p>
      <w:pPr>
        <w:pStyle w:val="FirstParagraph"/>
      </w:pPr>
      <w:r>
        <w:t xml:space="preserve">A unique challenge for the Translator Interpreter operating in Tashkent is the tri-lingual reality of the region. Uzbek is the state language, Russian remains a lingua franca for interethnic communication and older generations, and English is rapidly becoming the preferred language of business and youth.</w:t>
      </w:r>
    </w:p>
    <w:p>
      <w:pPr>
        <w:pStyle w:val="BodyText"/>
      </w:pPr>
      <w:r>
        <w:t xml:space="preserve">This linguistic diversity places immense pressure on professionals. A common scenario in Tashkent involves an international investor speaking English, a local government official responding in Russian or Uzbek, requiring simultaneous interpretation into multiple languages. The efficiency of the economy in</w:t>
      </w:r>
      <w:r>
        <w:t xml:space="preserve"> </w:t>
      </w:r>
      <w:r>
        <w:rPr>
          <w:bCs/>
          <w:b/>
        </w:rPr>
        <w:t xml:space="preserve">Uzbekistan Tashkent</w:t>
      </w:r>
      <w:r>
        <w:t xml:space="preserve"> </w:t>
      </w:r>
      <w:r>
        <w:t xml:space="preserve">often hinges on the speed and accuracy of these conversions. Misunderstandings due to false friends (words that look similar but have different meanings) or idiomatic expressions can lead to significant financial or diplomatic repercussions.</w:t>
      </w:r>
    </w:p>
    <w:p>
      <w:pPr>
        <w:pStyle w:val="BodyText"/>
      </w:pPr>
      <w:r>
        <w:rPr>
          <w:iCs/>
          <w:i/>
        </w:rPr>
        <w:t xml:space="preserve">Reflection Point:</w:t>
      </w:r>
      <w:r>
        <w:t xml:space="preserve">I have come to realize that proficiency in vocabulary is insufficient. A successful translator interpreter in Tashkent must be a cultural anthropologist. They must understand the historical weight of Russian terminology, the poetic nuances of Uzbek poetry often embedded in business metaphors, and the global standardization required by English.</w:t>
      </w:r>
    </w:p>
    <w:bookmarkEnd w:id="22"/>
    <w:bookmarkStart w:id="23" w:name="X71ee23b023fc7d44cd54f478352c4d5e783de60"/>
    <w:p>
      <w:pPr>
        <w:pStyle w:val="Heading2"/>
      </w:pPr>
      <w:r>
        <w:t xml:space="preserve">IV. Cultural Nuances and Ethical Considerations</w:t>
      </w:r>
    </w:p>
    <w:p>
      <w:pPr>
        <w:pStyle w:val="FirstParagraph"/>
      </w:pPr>
      <w:r>
        <w:t xml:space="preserve">The ethical dimension of interpreting in Tashkent is profound. In many Asian cultures, hospitality (*mehmondo'stlik*) is paramount. An interpreter may face ethical dilemmas when a speaker makes a comment that could be perceived as offensive due to cultural ignorance but was not intended as such. The professional must decide whether to translate literally or mediate the message to preserve harmony without distorting facts.</w:t>
      </w:r>
    </w:p>
    <w:p>
      <w:pPr>
        <w:pStyle w:val="BodyText"/>
      </w:pPr>
      <w:r>
        <w:t xml:space="preserve">Furthermore, confidentiality is critical in Tashkent’s tight-knit business communities. News travels fast, and a leaked translation of a sensitive negotiation can derail deals. Therefore, trustworthiness is as important as linguistic skill. The reputation of individual translators often determines their career trajectory in the capital.</w:t>
      </w:r>
    </w:p>
    <w:bookmarkEnd w:id="23"/>
    <w:bookmarkStart w:id="24" w:name="X4d910986542696dad02749460761fce14a0b77f"/>
    <w:p>
      <w:pPr>
        <w:pStyle w:val="Heading2"/>
      </w:pPr>
      <w:r>
        <w:t xml:space="preserve">V. Technology and the Future of Language Services in Tashkent</w:t>
      </w:r>
    </w:p>
    <w:p>
      <w:pPr>
        <w:pStyle w:val="FirstParagraph"/>
      </w:pPr>
      <w:r>
        <w:t xml:space="preserve">The rise of artificial intelligence and neural machine translation poses both opportunities and threats to human translator interpreters in Tashkent. While AI tools can handle basic informational content quickly, they struggle with the cultural subtleties inherent in Uzbek hospitality, legal precision required for international contracts, or the emotional resonance needed in public speaking events.</w:t>
      </w:r>
    </w:p>
    <w:p>
      <w:pPr>
        <w:pStyle w:val="BodyText"/>
      </w:pPr>
      <w:r>
        <w:t xml:space="preserve">In my view, the future of translator interpreters in</w:t>
      </w:r>
      <w:r>
        <w:t xml:space="preserve"> </w:t>
      </w:r>
      <w:r>
        <w:rPr>
          <w:bCs/>
          <w:b/>
        </w:rPr>
        <w:t xml:space="preserve">Uzbekistan Tashkent</w:t>
      </w:r>
      <w:r>
        <w:t xml:space="preserve"> </w:t>
      </w:r>
      <w:r>
        <w:t xml:space="preserve">lies in hybrid models. Human professionals will leverage technology to handle preliminary drafts and terminology management but will remain essential for high-stakes interpreting and culturally nuanced translation. The human element—empathy, judgment, and cultural insight—cannot be automated.</w:t>
      </w:r>
    </w:p>
    <w:bookmarkEnd w:id="24"/>
    <w:bookmarkStart w:id="25" w:name="Xac5b990c862b77e92fb10c66005046be35e9450"/>
    <w:p>
      <w:pPr>
        <w:pStyle w:val="Heading2"/>
      </w:pPr>
      <w:r>
        <w:t xml:space="preserve">VI. Conclusion: The Guardian of Global Dialogue</w:t>
      </w:r>
    </w:p>
    <w:p>
      <w:pPr>
        <w:pStyle w:val="FirstParagraph"/>
      </w:pPr>
      <w:r>
        <w:t xml:space="preserve">In conclusion, the role of the Translator Interpreter in Tashkent is far more than a technical service; it is a cornerstone of Uzbekistan’s integration into the global community. As Tashkent continues to grow as an economic and political center in Central Asia, the demand for skilled language professionals will only increase.</w:t>
      </w:r>
    </w:p>
    <w:p>
      <w:pPr>
        <w:pStyle w:val="BodyText"/>
      </w:pPr>
      <w:r>
        <w:t xml:space="preserve">This reflection highlights that success in this field requires a holistic skill set: linguistic fluency, cultural intelligence, ethical integrity, and technological adaptability. For anyone aspiring to work as a Translator Interpreter in this dynamic city like Tashkent or anywhere within</w:t>
      </w:r>
      <w:r>
        <w:t xml:space="preserve"> </w:t>
      </w:r>
      <w:r>
        <w:rPr>
          <w:bCs/>
          <w:b/>
        </w:rPr>
        <w:t xml:space="preserve">Uzbekistan</w:t>
      </w:r>
      <w:r>
        <w:t xml:space="preserve">, it is imperative to view themselves not just as language experts but as ambassadors of understanding. They are the ones who transform potential barriers into bridges, ensuring that dialogue in Tashkent remains open, respectful, and productive. The future of Uzbekistan’s international relations depends significantly on the precision and empathy of those who stand at these linguistic crossroads.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2026-07-29T19:36:38Z</dcterms:created>
  <dcterms:modified xsi:type="dcterms:W3CDTF">2026-07-29T19:36:38Z</dcterms:modified>
</cp:coreProperties>
</file>

<file path=docProps/custom.xml><?xml version="1.0" encoding="utf-8"?>
<Properties xmlns="http://schemas.openxmlformats.org/officeDocument/2006/custom-properties" xmlns:vt="http://schemas.openxmlformats.org/officeDocument/2006/docPropsVTypes"/>
</file>