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Date:</w:t>
      </w:r>
      <w:r>
        <w:t xml:space="preserve"> </w:t>
      </w:r>
      <w:r>
        <w:t xml:space="preserve">October 26, 2023</w:t>
      </w:r>
    </w:p>
    <w:p>
      <w:pPr>
        <w:pStyle w:val="BodyText"/>
      </w:pPr>
      <w:r>
        <w:rPr>
          <w:bCs/>
          <w:b/>
        </w:rPr>
        <w:t xml:space="preserve">Dedicated to:</w:t>
      </w:r>
      <w:r>
        <w:t xml:space="preserve">The Linguistic Bridges of the South</w:t>
      </w:r>
    </w:p>
    <w:bookmarkStart w:id="26" w:name="X64a8c28af4b9443b7c1b979e3ff8948176d068c"/>
    <w:p>
      <w:pPr>
        <w:pStyle w:val="Heading1"/>
      </w:pPr>
      <w:r>
        <w:t xml:space="preserve">Bridging Worlds: A Reflection on the Role of the Translator Interpreter in Vietnam, Ho Chi Minh City</w:t>
      </w:r>
    </w:p>
    <w:bookmarkStart w:id="20" w:name="the-dynamic-landscape-of-communication"/>
    <w:p>
      <w:pPr>
        <w:pStyle w:val="Heading2"/>
      </w:pPr>
      <w:r>
        <w:t xml:space="preserve">The Dynamic Landscape of Communication</w:t>
      </w:r>
    </w:p>
    <w:p>
      <w:pPr>
        <w:pStyle w:val="FirstParagraph"/>
      </w:pPr>
      <w:r>
        <w:t xml:space="preserve">To understand the profound significance of a translator interpreter within Vietnam, Ho Chi Minh City, one must first comprehend the unique vibrancy and complexity of this metropolitan hub. Ho Chi Minh City, formerly known as Saigon, stands as the economic heartbeat of Vietnam. It is a city where history collides with hyper-modernity, where ancient temples sit in the shadow of glass skyscrapers, and where a rich tapestry of local dialects intertwines with the global lingua franca. In such an environment, language is not merely a tool for communication; it is the infrastructure upon which business, culture, diplomacy, and social cohesion are built. Reflecting on this city offers a profound perspective on why the role of the translator interpreter is not just functional but essential for survival and success in this dynamic landscape.</w:t>
      </w:r>
    </w:p>
    <w:bookmarkEnd w:id="20"/>
    <w:bookmarkStart w:id="21" w:name="Xa96ae0ec57aa9be6f3919b69fd2d4247499e9f3"/>
    <w:p>
      <w:pPr>
        <w:pStyle w:val="Heading2"/>
      </w:pPr>
      <w:r>
        <w:t xml:space="preserve">The Cultural Nuance of Vietnamese Language</w:t>
      </w:r>
    </w:p>
    <w:p>
      <w:pPr>
        <w:pStyle w:val="FirstParagraph"/>
      </w:pPr>
      <w:r>
        <w:t xml:space="preserve">The Vietnamese language presents one of the most intricate challenges for any linguistic professional. With its six distinct tonal variations, a single syllable can change meaning entirely depending on pitch and contour. For a translator interpreter working in Vietnam, Ho Chi Minh City, this necessitates not just linguistic fluency but an acute sensitivity to phonetic precision. However, the challenge extends far beyond tone marks. It involves navigating the complex social hierarchy embedded within the language itself. Vietnamese possesses intricate systems of address terms that reflect age, gender, social status, and familial relationship (such as</w:t>
      </w:r>
      <w:r>
        <w:t xml:space="preserve"> </w:t>
      </w:r>
      <w:r>
        <w:rPr>
          <w:iCs/>
          <w:i/>
        </w:rPr>
        <w:t xml:space="preserve">anh</w:t>
      </w:r>
      <w:r>
        <w:t xml:space="preserve">,</w:t>
      </w:r>
      <w:r>
        <w:t xml:space="preserve"> </w:t>
      </w:r>
      <w:r>
        <w:rPr>
          <w:iCs/>
          <w:i/>
        </w:rPr>
        <w:t xml:space="preserve">chi</w:t>
      </w:r>
      <w:r>
        <w:t xml:space="preserve">,</w:t>
      </w:r>
      <w:r>
        <w:t xml:space="preserve"> </w:t>
      </w:r>
      <w:r>
        <w:rPr>
          <w:iCs/>
          <w:i/>
        </w:rPr>
        <w:t xml:space="preserve">co</w:t>
      </w:r>
      <w:r>
        <w:t xml:space="preserve">, and</w:t>
      </w:r>
      <w:r>
        <w:t xml:space="preserve"> </w:t>
      </w:r>
      <w:r>
        <w:rPr>
          <w:iCs/>
          <w:i/>
        </w:rPr>
        <w:t xml:space="preserve">dung</w:t>
      </w:r>
      <w:r>
        <w:t xml:space="preserve">). A literal translation often fails to capture these nuances. Therefore, a skilled translator interpreter in this context acts as a cultural broker, ensuring that the respect or hierarchy intended by the source speaker is accurately conveyed to the target audience. Without this nuanced understanding, even grammatically perfect translations can lead to severe social misunderstandings.</w:t>
      </w:r>
    </w:p>
    <w:bookmarkEnd w:id="21"/>
    <w:bookmarkStart w:id="22" w:name="X71ff211233f8371499a19eee3e082190f1111d7"/>
    <w:p>
      <w:pPr>
        <w:pStyle w:val="Heading2"/>
      </w:pPr>
      <w:r>
        <w:t xml:space="preserve">The Economic Imperative in a Globalizing Hub</w:t>
      </w:r>
    </w:p>
    <w:p>
      <w:pPr>
        <w:pStyle w:val="FirstParagraph"/>
      </w:pPr>
      <w:r>
        <w:t xml:space="preserve">Hoa Chi Minh City is a magnet for foreign direct investment (FDI), hosting multinational corporations from manufacturing giants like Samsung and LG to emerging tech startups and international law firms. In this bustling ecosystem, the translator interpreter serves as the critical link between local enterprises and global partners. When I reflect on my observations of business meetings in District 1, it becomes evident that technical proficiency alone is insufficient. The ability to interpret industry-specific jargon while maintaining a conversational rapport is what defines excellence in this field.</w:t>
      </w:r>
    </w:p>
    <w:p>
      <w:pPr>
        <w:pStyle w:val="BodyText"/>
      </w:pPr>
      <w:r>
        <w:t xml:space="preserve">Consider the construction sector, which has transformed the skyline of Vietnam Ho Chi Minh City. Projects involving foreign engineers and local laborers require precise technical interpretation to ensure safety and efficiency. A mistranslation here is not just an inconvenience; it can be a liability. Thus, the translator interpreter in this context bears a significant ethical responsibility. They are gatekeepers of information who facilitate trust between disparate parties who might otherwise struggle to find common ground due to linguistic barriers.</w:t>
      </w:r>
    </w:p>
    <w:bookmarkEnd w:id="22"/>
    <w:bookmarkStart w:id="23" w:name="X002fe2b1a224daa0ab6ba38ec4e327c267e2665"/>
    <w:p>
      <w:pPr>
        <w:pStyle w:val="Heading2"/>
      </w:pPr>
      <w:r>
        <w:t xml:space="preserve">The Art and Science of Simultaneous Interpretation</w:t>
      </w:r>
    </w:p>
    <w:p>
      <w:pPr>
        <w:pStyle w:val="FirstParagraph"/>
      </w:pPr>
      <w:r>
        <w:t xml:space="preserve">Vietnam, Ho Chi Minh City is also a premier destination for international conferences, trade expos, and diplomatic summits. The demand for simultaneous interpreters in these settings is high. Reflecting on the cognitive load required for simultaneous interpretation reveals the extraordinary mental agility of professionals in this field. They must listen, process, translate, and speak almost instantaneously while monitoring non-verbal cues from both parties. In a city as fast-paced as Ho Chi Minh City, where discussions can be heated or rapid-fire due to cultural directness mixed with business urgency, the interpreter must remain calm and composed.</w:t>
      </w:r>
    </w:p>
    <w:p>
      <w:pPr>
        <w:pStyle w:val="BodyText"/>
      </w:pPr>
      <w:r>
        <w:t xml:space="preserve">Furthermore, the environment in Vietnam Ho Chi Minh City adds another layer of complexity. The ambient noise levels in open-plan offices or traditional coffee shops where business is frequently conducted can distract even experienced professionals. The translator interpreter must possess the discipline to filter out background chaos and focus intently on the source text. This ability to maintain focus amidst urban chaos is a testament to the resilience and professionalism required in this role.</w:t>
      </w:r>
    </w:p>
    <w:bookmarkEnd w:id="23"/>
    <w:bookmarkStart w:id="24" w:name="X99dfa37e8886c0187e015972e5357043189e33c"/>
    <w:p>
      <w:pPr>
        <w:pStyle w:val="Heading2"/>
      </w:pPr>
      <w:r>
        <w:t xml:space="preserve">Ethical Considerations and Cultural Mediation</w:t>
      </w:r>
    </w:p>
    <w:p>
      <w:pPr>
        <w:pStyle w:val="FirstParagraph"/>
      </w:pPr>
      <w:r>
        <w:t xml:space="preserve">Beyond technical skills, the role of a translator interpreter involves navigating ethical dilemmas. In Vietnam Ho Chi Minh City, concepts of "face" (</w:t>
      </w:r>
      <w:r>
        <w:rPr>
          <w:iCs/>
          <w:i/>
        </w:rPr>
        <w:t xml:space="preserve">giare</w:t>
      </w:r>
      <w:r>
        <w:t xml:space="preserve">) are paramount. Direct criticism or blunt negation can cause loss of face for the other party, potentially derailing negotiations. A skilled translator interpreter knows when to soften a statement or rephrase it to maintain diplomatic harmony without distorting the original meaning. This subtle mediation requires deep cultural intelligence and ethical judgment.</w:t>
      </w:r>
    </w:p>
    <w:p>
      <w:pPr>
        <w:pStyle w:val="BodyText"/>
      </w:pPr>
      <w:r>
        <w:t xml:space="preserve">Moreover, confidentiality is paramount in legal and medical interpretations within the city's growing healthcare and legal sectors. The trust placed in a translator interpreter by patients or clients is absolute. Breaching this confidence not only has professional consequences but can also harm the individual’s standing within the close-knit communities of Ho Chi Minh City.</w:t>
      </w:r>
    </w:p>
    <w:bookmarkEnd w:id="24"/>
    <w:bookmarkStart w:id="25" w:name="conclusion-an-indispensable-role"/>
    <w:p>
      <w:pPr>
        <w:pStyle w:val="Heading2"/>
      </w:pPr>
      <w:r>
        <w:t xml:space="preserve">Conclusion: An Indispensable Role</w:t>
      </w:r>
    </w:p>
    <w:p>
      <w:pPr>
        <w:pStyle w:val="FirstParagraph"/>
      </w:pPr>
      <w:r>
        <w:t xml:space="preserve">In conclusion, reflecting on the role of a translator interpreter in Vietnam Ho Chi Minh City reveals a multifaceted profession that transcends simple word substitution. It is a discipline that demands linguistic mastery, cultural sensitivity, cognitive endurance, and ethical integrity. As the city continues to grow and integrate further into the global economy, the demand for high-quality language services will only increase. The translator interpreter is not merely a passive conduit of information but an active participant in shaping cross-cultural understanding.</w:t>
      </w:r>
    </w:p>
    <w:p>
      <w:pPr>
        <w:pStyle w:val="BodyText"/>
      </w:pPr>
      <w:r>
        <w:t xml:space="preserve">They facilitate the economic growth that defines modern Vietnam Ho Chi Minh City while preserving the cultural integrity of its people. In a world that often feels divided, these professionals build bridges across linguistic chasms. Their work ensures that in one of Asia’s most dynamic cities, voices are heard, meanings are understood, and relationships are forged. The translator interpreter is indeed the unsung hero of globalization in Vietnam Ho Chi Minh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Translator Interpreter in Vietnam, Ho Chi Minh City</dc:title>
  <dc:creator/>
  <dc:language>en</dc:language>
  <cp:keywords/>
  <dcterms:created xsi:type="dcterms:W3CDTF">2026-07-30T00:29:09Z</dcterms:created>
  <dcterms:modified xsi:type="dcterms:W3CDTF">2026-07-30T00:29:09Z</dcterms:modified>
</cp:coreProperties>
</file>

<file path=docProps/custom.xml><?xml version="1.0" encoding="utf-8"?>
<Properties xmlns="http://schemas.openxmlformats.org/officeDocument/2006/custom-properties" xmlns:vt="http://schemas.openxmlformats.org/officeDocument/2006/docPropsVTypes"/>
</file>