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Belgium,</w:t>
      </w:r>
      <w:r>
        <w:t xml:space="preserve"> </w:t>
      </w:r>
      <w:r>
        <w:t xml:space="preserve">Brussels</w:t>
      </w:r>
    </w:p>
    <w:bookmarkStart w:id="26" w:name="X6c00b6990c6a875ebcccc104d840b82ac7f2f3d"/>
    <w:p>
      <w:pPr>
        <w:pStyle w:val="Heading1"/>
      </w:pPr>
      <w:r>
        <w:t xml:space="preserve">Bridging Theory and Multicultural Reality:</w:t>
      </w:r>
      <w:r>
        <w:br/>
      </w:r>
      <w:r>
        <w:t xml:space="preserve">A Reflection on the Role of a University Lecturer in Belgium, Brussels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Pedagogical and Professional Reflection</w:t>
      </w:r>
    </w:p>
    <w:bookmarkStart w:id="20" w:name="Xc6b1da806096339bca34e970cf3ed9a2754fdc3"/>
    <w:p>
      <w:pPr>
        <w:pStyle w:val="Heading2"/>
      </w:pPr>
      <w:r>
        <w:t xml:space="preserve">I. Introduction: The Unique Context of Brussels</w:t>
      </w:r>
    </w:p>
    <w:p>
      <w:pPr>
        <w:pStyle w:val="FirstParagraph"/>
      </w:pPr>
      <w:r>
        <w:t xml:space="preserve">The decision to assume the role of a University Lecturer in Belgium, specifically within the dynamic and cosmopolitan environment of Brussels, represents more than just a career move; it is an immersion into one of the most politically and culturally significant hubs in Europe. As I reflect on my journey thus far, it becomes abundantly clear that being a University Lecturer in this region demands a nuanced approach to pedagogy that transcends traditional academic boundaries. Brussels is not merely a city; it is the de facto capital of the European Union, a bilingual labyrinth of French and Flemish cultures, and an international enclave where English serves as the primary lingua franca for academia. This tri-lingual and multicultural pressure cooker creates a unique ecosystem for higher education, requiring lecturers to be not only experts in their field but also cultural translators and facilitators of diversity.</w:t>
      </w:r>
    </w:p>
    <w:bookmarkEnd w:id="20"/>
    <w:bookmarkStart w:id="21" w:name="X23091367042c22e9cd91d309a4d590543cb8386"/>
    <w:p>
      <w:pPr>
        <w:pStyle w:val="Heading2"/>
      </w:pPr>
      <w:r>
        <w:t xml:space="preserve">II. The Pedagogical Challenge: Diversity as a Curriculum</w:t>
      </w:r>
    </w:p>
    <w:p>
      <w:pPr>
        <w:pStyle w:val="FirstParagraph"/>
      </w:pPr>
      <w:r>
        <w:t xml:space="preserve">In reflecting on the daily interactions within the lecture hall, I have realized that the composition of my student body is my greatest resource and my most complex challenge. In Belgium, and particularly in Brussels, students come from a vast array of backgrounds. They may be local Flemish or Francophone students, international scholars from across Africa and Asia, or expatriates working for EU institutions. For a University Lecturer in Belgium Brussels context, this diversity is not merely demographic data; it is the core subject matter of our educational mission.</w:t>
      </w:r>
    </w:p>
    <w:p>
      <w:pPr>
        <w:pStyle w:val="BodyText"/>
      </w:pPr>
      <w:r>
        <w:t xml:space="preserve">The traditional "sage on the stage" model of teaching proves insufficient here. Instead, I find myself constantly adapting my lecture methods to ensure inclusivity. Language proficiency varies greatly among students who may be studying in a second or third language. This reality forces me to refine my communication strategies, ensuring that complex theoretical concepts are accessible without being diluted. I have learned to value the diverse perspectives that these students bring to classroom debates. When discussing European policy, local history, or global economics, the differing viewpoints of a student from Poland contrasted with those from Vietnam or Italy enrich the discussion far beyond what any textbook could provide. Thus, my reflection leads me to conclude that critical thinking in this environment is inherently comparative and intercultural.</w:t>
      </w:r>
    </w:p>
    <w:bookmarkEnd w:id="21"/>
    <w:bookmarkStart w:id="22" w:name="X34c009f45cdd7e1f21a843ad1bbf2f4cf282486"/>
    <w:p>
      <w:pPr>
        <w:pStyle w:val="Heading2"/>
      </w:pPr>
      <w:r>
        <w:t xml:space="preserve">III. Navigating the Bureaucratic and Cultural Landscape</w:t>
      </w:r>
    </w:p>
    <w:p>
      <w:pPr>
        <w:pStyle w:val="FirstParagraph"/>
      </w:pPr>
      <w:r>
        <w:t xml:space="preserve">Beyond pedagogy, there is a significant administrative and cultural dimension to being a University Lecturer in Belgium. The Belgian higher education system is structured differently from systems in North America or Asia, with distinct regional variations between Flanders (where Dutch is predominant) and Wallonia/Brussels-Capital Region (where French dominates). As an academic operating within this framework, I am constantly navigating these institutional divides. Brussels itself often acts as a bridge, but the underlying tensions and collaborations between the two main linguistic communities require a high degree of cultural sensitivity.</w:t>
      </w:r>
    </w:p>
    <w:p>
      <w:pPr>
        <w:pStyle w:val="BodyText"/>
      </w:pPr>
      <w:r>
        <w:t xml:space="preserve">I have found that successful integration into this system requires more than just academic excellence; it requires emotional intelligence and bureaucratic agility. Understanding the specific accreditation requirements, research funding mechanisms tied to European grants, and the expectations of local universities is paramount. Furthermore, there is an unspoken expectation for lecturers to engage with the broader community. In Brussels, the university does not exist in a vacuum. There is a strong pressure—and opportunity—to connect academic research with policy-making and civil society engagement.</w:t>
      </w:r>
    </w:p>
    <w:bookmarkEnd w:id="22"/>
    <w:bookmarkStart w:id="23" w:name="Xd5cf55cf434c805a8ecefb159e594c204d53111"/>
    <w:p>
      <w:pPr>
        <w:pStyle w:val="Heading2"/>
      </w:pPr>
      <w:r>
        <w:t xml:space="preserve">IV. The Ethical Responsibility of the Lecturer</w:t>
      </w:r>
    </w:p>
    <w:p>
      <w:pPr>
        <w:pStyle w:val="FirstParagraph"/>
      </w:pPr>
      <w:r>
        <w:t xml:space="preserve">A profound realization during my tenure has been the ethical responsibility inherent in this role. Given Brussels' status as a global center for diplomacy and human rights, students are acutely aware of global issues such as migration, climate change, and social inequality. As a University Lecturer in Belgium Brussels, I am not just teaching facts; I am shaping the worldview of future leaders who will likely influence European policy or operate within multinational corporations. Therefore, my reflection emphasizes the need for intellectual honesty and ethical rigor.</w:t>
      </w:r>
    </w:p>
    <w:p>
      <w:pPr>
        <w:pStyle w:val="BodyText"/>
      </w:pPr>
      <w:r>
        <w:t xml:space="preserve">I strive to create a classroom environment that is safe yet challenging, where students feel empowered to critique established narratives while respecting differing opinions. This is particularly important in a city that serves as a microcosm of global conflicts and collaborations. By modeling respectful discourse and critical analysis, I aim to contribute to the development of citizens who are not only professionally competent but also ethically grounded.</w:t>
      </w:r>
    </w:p>
    <w:bookmarkEnd w:id="23"/>
    <w:bookmarkStart w:id="24" w:name="v.-personal-growth-and-future-outlook"/>
    <w:p>
      <w:pPr>
        <w:pStyle w:val="Heading2"/>
      </w:pPr>
      <w:r>
        <w:t xml:space="preserve">V. Personal Growth and Future Outlook</w:t>
      </w:r>
    </w:p>
    <w:p>
      <w:pPr>
        <w:pStyle w:val="FirstParagraph"/>
      </w:pPr>
      <w:r>
        <w:t xml:space="preserve">This journey has been as transformative for me as it is for my students. Working in Brussels has expanded my own horizons, forcing me to confront my own biases and broaden my understanding of global dynamics. I have learned that being a University Lecturer in this specific locale is an exercise in constant adaptation and humility.</w:t>
      </w:r>
    </w:p>
    <w:p>
      <w:pPr>
        <w:pStyle w:val="BodyText"/>
      </w:pPr>
      <w:r>
        <w:t xml:space="preserve">Looking forward, I intend to deepen the integration of digital tools that facilitate remote collaboration with other European universities, reflecting the interconnected nature of our region. Moreover, I plan to pursue research initiatives that specifically address the intersection of multiculturalism and higher education policy in EU capitals. The experience has taught me that excellence in teaching is not a static achievement but a continuous process of reflection and adjustment.</w:t>
      </w:r>
    </w:p>
    <w:bookmarkEnd w:id="24"/>
    <w:bookmarkStart w:id="25" w:name="vi.-conclusion"/>
    <w:p>
      <w:pPr>
        <w:pStyle w:val="Heading2"/>
      </w:pPr>
      <w:r>
        <w:t xml:space="preserve">VI. Conclusion</w:t>
      </w:r>
    </w:p>
    <w:p>
      <w:pPr>
        <w:pStyle w:val="FirstParagraph"/>
      </w:pPr>
      <w:r>
        <w:t xml:space="preserve">In conclusion, the role of a University Lecturer in Belgium, particularly within the vibrant and complex setting of Brussels, is one of immense privilege and responsibility. It demands a blend of academic rigor, cultural fluency, and pedagogical innovation. By embracing the diversity that defines this city and region, we have the unique opportunity to foster a generation of thinkers who are prepared to navigate an increasingly interconnected world. This reflection paper serves as both a summary of my current understanding and a commitment to continuing this vital work in support of European academic excellence.</w:t>
      </w:r>
    </w:p>
    <w:p>
      <w:pPr>
        <w:pStyle w:val="BodyText"/>
      </w:pPr>
      <w:r>
        <w:rPr>
          <w:iCs/>
          <w:i/>
        </w:rPr>
        <w:t xml:space="preserve">"Education is not the filling of a pail, but the lighting of a fire." – W.B. Yeats</w:t>
      </w:r>
      <w:r>
        <w:br/>
      </w:r>
      <w:r>
        <w:t xml:space="preserve">In Brussels, that fire is fueled by diversity and ignited by dialogue.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University Lecturer in Belgium, Brussels</dc:title>
  <dc:creator/>
  <dc:language>en</dc:language>
  <cp:keywords/>
  <dcterms:created xsi:type="dcterms:W3CDTF">2026-07-29T18:59:45Z</dcterms:created>
  <dcterms:modified xsi:type="dcterms:W3CDTF">2026-07-29T18:59:45Z</dcterms:modified>
</cp:coreProperties>
</file>

<file path=docProps/custom.xml><?xml version="1.0" encoding="utf-8"?>
<Properties xmlns="http://schemas.openxmlformats.org/officeDocument/2006/custom-properties" xmlns:vt="http://schemas.openxmlformats.org/officeDocument/2006/docPropsVTypes"/>
</file>