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Experience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Germany</w:t>
      </w:r>
      <w:r>
        <w:t xml:space="preserve"> </w:t>
      </w:r>
      <w:r>
        <w:t xml:space="preserve">Munich</w:t>
      </w:r>
    </w:p>
    <w:bookmarkStart w:id="26" w:name="X183dd5fc64473fcbb1850ae6ee34baeb46cefcc"/>
    <w:p>
      <w:pPr>
        <w:pStyle w:val="Heading1"/>
      </w:pPr>
      <w:r>
        <w:t xml:space="preserve">The Intellectual Crucible of Bavaria: A Reflection on Being a University Lecturer in Germany Munich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and Pedagogical Philosophy</w:t>
      </w:r>
    </w:p>
    <w:bookmarkStart w:id="20" w:name="X237d12284c2ed2724598f51c09dd2f985bef777"/>
    <w:p>
      <w:pPr>
        <w:pStyle w:val="Heading2"/>
      </w:pPr>
      <w:r>
        <w:t xml:space="preserve">I. Introduction: The Weight of Tradition and the Demand for Innovation</w:t>
      </w:r>
    </w:p>
    <w:p>
      <w:pPr>
        <w:pStyle w:val="FirstParagraph"/>
      </w:pPr>
      <w:r>
        <w:t xml:space="preserve">To assume the role of a University Lecturer in Germany Munich is to step into a historical current that flows deep beneath the surface of modern academia. This position is not merely a job description involving syllabus preparation and lecture halls; it is an engagement with one of Europe’s most rigorous intellectual traditions. My reflections over the past academic year have been dominated by the tension between this heavy legacy and the urgent demands of contemporary global education. Munich, with its unique blend of Bavarian tradition and cutting-edge technological advancement, serves as the backdrop for this professional metamorphosis. As a University Lecturer in Germany Munich, I have come to understand that my primary task is not simply to transfer knowledge, but to cultivate critical thinking within a framework that respects scholarly depth while embracing interdisciplinary innovation.</w:t>
      </w:r>
    </w:p>
    <w:bookmarkEnd w:id="20"/>
    <w:bookmarkStart w:id="21" w:name="X5b682968aaa49747311177632ddbfe27b214715"/>
    <w:p>
      <w:pPr>
        <w:pStyle w:val="Heading2"/>
      </w:pPr>
      <w:r>
        <w:t xml:space="preserve">II. The Cultural and Academic Landscape of Munich</w:t>
      </w:r>
    </w:p>
    <w:p>
      <w:pPr>
        <w:pStyle w:val="FirstParagraph"/>
      </w:pPr>
      <w:r>
        <w:t xml:space="preserve">The specific context of Germany Munich cannot be overstated when reflecting on academic life here. The city is a hub of research, home to prestigious institutions such as the Ludwig Maximilian University (LMU) and the Technical University of Technology (TUM). For a lecturer, operating in this environment means navigating high expectations from students who are often highly motivated yet critically demanding. In Germany Munich, education is viewed as a serious civic duty rather than a commodity. This cultural perception influences classroom dynamics significantly. Students do not passively receive information; they interrogate it.</w:t>
      </w:r>
    </w:p>
    <w:p>
      <w:pPr>
        <w:pStyle w:val="BodyText"/>
      </w:pPr>
      <w:r>
        <w:t xml:space="preserve">Furthermore, the administrative and bureaucratic structures typical of public universities in Germany present unique challenges and rewards. The path to becoming a fully tenured professor is long and arduous, often requiring a "Habilitation," a second doctoral thesis that demonstrates the ability to conduct independent research. As a University Lecturer in Germany Munich during this intermediate phase, I find myself balancing teaching loads with intense research pressures. The pressure is palpable, but so too is the support system provided by established faculty and robust institutional resources.</w:t>
      </w:r>
    </w:p>
    <w:bookmarkEnd w:id="21"/>
    <w:bookmarkStart w:id="22" w:name="X7318ac6d3532fa0457a18aa6dee63447ef98903"/>
    <w:p>
      <w:pPr>
        <w:pStyle w:val="Heading2"/>
      </w:pPr>
      <w:r>
        <w:t xml:space="preserve">III. Pedagogical Challenges: Bridging Theory and Practice</w:t>
      </w:r>
    </w:p>
    <w:p>
      <w:pPr>
        <w:pStyle w:val="FirstParagraph"/>
      </w:pPr>
      <w:r>
        <w:t xml:space="preserve">A central theme in my reflection as a University Lecturer has been the pedagogical challenge of bridging theoretical depth with practical application. In Germany Munich, there is a strong emphasis on *Wissenschaft*—the idea that teaching must be rooted in ongoing scientific inquiry. This means that lectures cannot be static recitations of textbook facts. Instead, they must reflect the frontiers of current research.</w:t>
      </w:r>
    </w:p>
    <w:p>
      <w:pPr>
        <w:pStyle w:val="BodyText"/>
      </w:pPr>
      <w:r>
        <w:t xml:space="preserve">I have found this demanding yet exhilarating. It requires constant engagement with my own field to ensure that what I present in the lecture hall is relevant and cutting-edge. However, it also creates a dynamic learning environment where students feel they are part of an intellectual community rather than mere consumers of information. The feedback loops are immediate; German students are known for their directness and critical eye during seminars (*Seminar*). While initially intimidating, this has refined my ability to defend academic positions and articulate complex arguments with precision. It has taught me that true authority in the classroom is not derived from title, but from the quality of one’s scholarship and clarity of thought.</w:t>
      </w:r>
    </w:p>
    <w:bookmarkEnd w:id="22"/>
    <w:bookmarkStart w:id="23" w:name="iv.-internationalization-and-diversity"/>
    <w:p>
      <w:pPr>
        <w:pStyle w:val="Heading2"/>
      </w:pPr>
      <w:r>
        <w:t xml:space="preserve">IV. Internationalization and Diversity</w:t>
      </w:r>
    </w:p>
    <w:p>
      <w:pPr>
        <w:pStyle w:val="FirstParagraph"/>
      </w:pPr>
      <w:r>
        <w:t xml:space="preserve">No reflection on modern academia would be complete without addressing the dimension of internationalization. Germany Munich has become a magnet for global talent, and my classrooms reflect this diversity. As a University Lecturer in Germany Munich, I increasingly teach cohorts that are multilingual and multicultural. This presents both opportunities and challenges.</w:t>
      </w:r>
    </w:p>
    <w:p>
      <w:pPr>
        <w:pStyle w:val="BodyText"/>
      </w:pPr>
      <w:r>
        <w:t xml:space="preserve">The opportunity lies in the richness of perspective it brings to discussions on ethics, policy, history, and science. However, there is a persistent challenge regarding language barriers for non-native German speakers in certain programs that still require proficiency in German for integration into local professional networks. Conversely, English-taught programs face the challenge of maintaining academic rigor while ensuring accessibility. Navigating this diversity requires a flexible pedagogical approach that values inclusive communication styles and recognizes different cultural approaches to debate and consensus-building.</w:t>
      </w:r>
    </w:p>
    <w:bookmarkEnd w:id="23"/>
    <w:bookmarkStart w:id="24" w:name="v.-the-responsibility-of-the-lecturer"/>
    <w:p>
      <w:pPr>
        <w:pStyle w:val="Heading2"/>
      </w:pPr>
      <w:r>
        <w:t xml:space="preserve">V. The Responsibility of the Lecturer</w:t>
      </w:r>
    </w:p>
    <w:p>
      <w:pPr>
        <w:pStyle w:val="FirstParagraph"/>
      </w:pPr>
      <w:r>
        <w:t xml:space="preserve">Ultimately, my role as a University Lecturer in Germany Munich carries a profound responsibility. We are shaping the next generation of leaders, scientists, engineers, and thinkers who will drive innovation in Europe and beyond. In a city like Munich, known for its industrial strength and technological prowess (*Mittelstand* giants alongside startups), the link between academia and industry is particularly strong.</w:t>
      </w:r>
    </w:p>
    <w:p>
      <w:pPr>
        <w:pStyle w:val="BodyText"/>
      </w:pPr>
      <w:r>
        <w:t xml:space="preserve">This proximity requires me to remain ethically grounded. It is easy to get swept up in the metrics of publication counts and grant acquisitions. However, the core mission remains student-centered education. I have learned that being a successful University Lecturer in Germany Munich requires resilience, intellectual humility, and a genuine passion for mentorship. It involves guiding students through the complexities of academic writing, research methodology, and critical analysis.</w:t>
      </w:r>
    </w:p>
    <w:bookmarkEnd w:id="24"/>
    <w:bookmarkStart w:id="25" w:name="vi.-conclusion-looking-forward"/>
    <w:p>
      <w:pPr>
        <w:pStyle w:val="Heading2"/>
      </w:pPr>
      <w:r>
        <w:t xml:space="preserve">VI. Conclusion: Looking Forward</w:t>
      </w:r>
    </w:p>
    <w:p>
      <w:pPr>
        <w:pStyle w:val="FirstParagraph"/>
      </w:pPr>
      <w:r>
        <w:t xml:space="preserve">In conclusion, my journey as a University Lecturer in Germany Munich is one of continuous adaptation and growth. The environment is demanding, characterized by high standards and a deep respect for scholarly tradition. Yet, it is also incredibly rewarding, offering the chance to engage with brilliant minds in a city that balances history with modernity.</w:t>
      </w:r>
    </w:p>
    <w:p>
      <w:pPr>
        <w:pStyle w:val="BodyText"/>
      </w:pPr>
      <w:r>
        <w:t xml:space="preserve">As I move forward in my career within this prestigious ecosystem, I aim to further integrate interdisciplinary approaches into my curriculum and enhance digital literacy among students. The title of "University Lecturer" is a stepping stone toward greater academic independence, but it is already a position of significant influence. By embracing the unique academic culture of Germany Munich, I strive to contribute not only to the body of knowledge in my field but also to the intellectual vitality of this historic city. The experience has reinforced my belief that higher education is a collaborative endeavor, one that requires constant reflection, adaptation, and an unwavering commitment to truth and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Experience of a University Lecturer in Germany Munich</dc:title>
  <dc:creator/>
  <dc:language>en</dc:language>
  <cp:keywords/>
  <dcterms:created xsi:type="dcterms:W3CDTF">2026-07-29T21:24:09Z</dcterms:created>
  <dcterms:modified xsi:type="dcterms:W3CDTF">2026-07-29T21:24:09Z</dcterms:modified>
</cp:coreProperties>
</file>

<file path=docProps/custom.xml><?xml version="1.0" encoding="utf-8"?>
<Properties xmlns="http://schemas.openxmlformats.org/officeDocument/2006/custom-properties" xmlns:vt="http://schemas.openxmlformats.org/officeDocument/2006/docPropsVTypes"/>
</file>