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Iraq,</w:t>
      </w:r>
      <w:r>
        <w:t xml:space="preserve"> </w:t>
      </w:r>
      <w:r>
        <w:t xml:space="preserve">Baghdad</w:t>
      </w:r>
    </w:p>
    <w:bookmarkStart w:id="24" w:name="X890a0aae144035ba6d2d9a4779a8235645a9141"/>
    <w:p>
      <w:pPr>
        <w:pStyle w:val="Heading1"/>
      </w:pPr>
      <w:r>
        <w:t xml:space="preserve">A Beacon of Knowledge in the Cradle of Civilization</w:t>
      </w:r>
    </w:p>
    <w:p>
      <w:pPr>
        <w:pStyle w:val="FirstParagraph"/>
      </w:pPr>
      <w:r>
        <w:t xml:space="preserve">A Reflection Paper on the Role, Challenges, and Transformative Power of a University Lecturer in Iraq, Baghdad</w:t>
      </w:r>
    </w:p>
    <w:p>
      <w:pPr>
        <w:pStyle w:val="BodyText"/>
      </w:pPr>
      <w:r>
        <w:t xml:space="preserve">The city of Baghdad is not merely a geographical location; it is a profound historical symbol. Once the beating heart of the Islamic Golden Age and home to the House of Wisdom (Bayt al-Hikmah), where scholars from across the world gathered to translate and expand upon human knowledge, Baghdad today stands at a critical juncture. In this context, reflecting on the role of a</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requires more than an academic analysis; it demands a deep appreciation for history, resilience, and the urgent need for intellectual renewal. The lecturer in this setting is not just an educator of students but a custodian of heritage and an architect of the future.</w:t>
      </w:r>
    </w:p>
    <w:bookmarkStart w:id="20" w:name="Xed7eb381209e0c4470b11bdcfd46700321dcb32"/>
    <w:p>
      <w:pPr>
        <w:pStyle w:val="Heading2"/>
      </w:pPr>
      <w:r>
        <w:t xml:space="preserve">The Historical Weight on Academic Shoulders</w:t>
      </w:r>
    </w:p>
    <w:p>
      <w:pPr>
        <w:pStyle w:val="FirstParagraph"/>
      </w:pPr>
      <w:r>
        <w:t xml:space="preserve">To teach in</w:t>
      </w:r>
      <w:r>
        <w:t xml:space="preserve"> </w:t>
      </w:r>
      <w:r>
        <w:rPr>
          <w:bCs/>
          <w:b/>
        </w:rPr>
        <w:t xml:space="preserve">Iraq Baghdad</w:t>
      </w:r>
      <w:r>
        <w:t xml:space="preserve"> </w:t>
      </w:r>
      <w:r>
        <w:t xml:space="preserve">today is to walk among ghosts of giants. The legacy of Ibn al-Haytham, Al-Khwarizmi, and Al-Kindi looms large over every lecture hall at institutions such as the University of Baghdad or Al-Nahrain University. A university lecturer here must navigate this heavy historical burden with humility and inspiration. They are tasked with reconnecting the modern generation of Iraqi students with their rich intellectual heritage while simultaneously integrating them into contemporary global scientific and academic discourse. The reflection begins with the understanding that education in this region is not a neutral act; it is a reclamation of identity and a restoration of pride following decades of conflict, sanctions, and isolation.</w:t>
      </w:r>
    </w:p>
    <w:p>
      <w:pPr>
        <w:pStyle w:val="BodyText"/>
      </w:pPr>
      <w:r>
        <w:t xml:space="preserve">The role of the lecturer extends beyond transmitting facts. It involves curating an environment where critical thinking can thrive amidst societal challenges. In many cases, students arrive with fragmented educational backgrounds due to the disruption caused by political instability over the last few decades. Therefore, a university lecturer must possess exceptional pedagogical flexibility, acting as both a teacher and a mentor who helps bridge gaps in foundational knowledge while pushing students toward higher-order analytical skills.</w:t>
      </w:r>
    </w:p>
    <w:bookmarkEnd w:id="20"/>
    <w:bookmarkStart w:id="21" w:name="Xe572a252b898c024a69e3d0d1cea4ac622a7c1c"/>
    <w:p>
      <w:pPr>
        <w:pStyle w:val="Heading2"/>
      </w:pPr>
      <w:r>
        <w:t xml:space="preserve">Challenges in the Modern Educational Landscape</w:t>
      </w:r>
    </w:p>
    <w:p>
      <w:pPr>
        <w:pStyle w:val="FirstParagraph"/>
      </w:pPr>
      <w:r>
        <w:t xml:space="preserve">The reality of being a</w:t>
      </w:r>
      <w:r>
        <w:t xml:space="preserve"> </w:t>
      </w:r>
      <w:r>
        <w:rPr>
          <w:bCs/>
          <w:b/>
        </w:rPr>
        <w:t xml:space="preserve">University Lecturer</w:t>
      </w:r>
      <w:r>
        <w:t xml:space="preserve"> </w:t>
      </w:r>
      <w:r>
        <w:t xml:space="preserve">in</w:t>
      </w:r>
      <w:r>
        <w:t xml:space="preserve"> </w:t>
      </w:r>
      <w:r>
        <w:rPr>
          <w:bCs/>
          <w:b/>
        </w:rPr>
        <w:t xml:space="preserve">Iraq Baghdad</w:t>
      </w:r>
      <w:r>
        <w:t xml:space="preserve">, however, is fraught with systemic challenges. Infrastructure limitations, including inconsistent electricity and internet connectivity, often hinder the delivery of modern digital learning tools. Furthermore, bureaucratic hurdles within the Ministry of Higher Education can sometimes stifle academic freedom and innovation. Despite these obstacles, the spirit of Iraqi academia remains vibrant but fragile.</w:t>
      </w:r>
    </w:p>
    <w:p>
      <w:pPr>
        <w:pStyle w:val="BodyText"/>
      </w:pPr>
      <w:r>
        <w:t xml:space="preserve">One significant challenge is brain drain. Many qualified academics leave Iraq for opportunities abroad due to better resources and working conditions. This creates a vacuum that remaining lecturers must fill, often teaching larger class sizes with fewer administrative support staff. A reflection on this aspect reveals the immense resilience required of those who stay. They are not only educators but also advocates for institutional reform, working tirelessly to modernize curricula that may still rely on outdated methodologies from previous eras.</w:t>
      </w:r>
    </w:p>
    <w:p>
      <w:pPr>
        <w:pStyle w:val="BodyText"/>
      </w:pPr>
      <w:r>
        <w:t xml:space="preserve">Additionally, socio-political pressures can impact the classroom dynamic. Lecturers must maintain neutrality and foster a safe space for dialogue in a society where polarizing views are common. They must teach students to distinguish between fact and ideology, a skill that is crucial for the democratic development of Iraq. The lecturer thus becomes a stabilizing force, promoting tolerance, logical reasoning, and civic responsibility among young adults who form the backbone of the nation’s future leadership.</w:t>
      </w:r>
    </w:p>
    <w:bookmarkEnd w:id="21"/>
    <w:bookmarkStart w:id="22" w:name="Xcf26eaee0e324fd1c9a171919660e30a8c6c606"/>
    <w:p>
      <w:pPr>
        <w:pStyle w:val="Heading2"/>
      </w:pPr>
      <w:r>
        <w:t xml:space="preserve">The Lecturer as an Agent of Social Change</w:t>
      </w:r>
    </w:p>
    <w:p>
      <w:pPr>
        <w:pStyle w:val="FirstParagraph"/>
      </w:pPr>
      <w:r>
        <w:t xml:space="preserve">In</w:t>
      </w:r>
      <w:r>
        <w:t xml:space="preserve"> </w:t>
      </w:r>
      <w:r>
        <w:rPr>
          <w:bCs/>
          <w:b/>
        </w:rPr>
        <w:t xml:space="preserve">Iraq Baghdad</w:t>
      </w:r>
      <w:r>
        <w:t xml:space="preserve">, universities are often seen as islands of relative stability amidst urban chaos. Consequently, the university lecturer holds a position of high social respect and trust. Parents and communities look to faculty members not only for their children’s professional training but also for moral guidance. This expectation places a significant ethical responsibility on the lecturer.</w:t>
      </w:r>
    </w:p>
    <w:p>
      <w:pPr>
        <w:pStyle w:val="BodyText"/>
      </w:pPr>
      <w:r>
        <w:t xml:space="preserve">A successful university lecturer in this context must be culturally sensitive yet globally aware. They must teach subjects such as engineering, medicine, law, or humanities in a way that is relevant to Iraqi society’s specific needs. For instance, an engineering lecturer might focus on sustainable infrastructure solutions suitable for local climates and resources. A humanities lecturer might emphasize the importance of cultural preservation and inter-sectarian dialogue. By aligning academic content with societal needs, the lecturer ensures that education translates into tangible community benefit.</w:t>
      </w:r>
    </w:p>
    <w:p>
      <w:pPr>
        <w:pStyle w:val="BodyText"/>
      </w:pPr>
      <w:r>
        <w:t xml:space="preserve">Moreover, there is a growing emphasis on research in Iraqi universities. Lecturers are encouraged to produce original scholarship that addresses local problems while contributing to international journals. This dual focus—local relevance and global recognition—is essential for elevating the prestige of Iraqi higher education. The lecturer plays a pivotal role in mentoring graduate students who wish to pursue research careers, thereby building a new generation of scholars who can compete on the world stage.</w:t>
      </w:r>
    </w:p>
    <w:bookmarkEnd w:id="22"/>
    <w:bookmarkStart w:id="23" w:name="the-future-hope-through-education"/>
    <w:p>
      <w:pPr>
        <w:pStyle w:val="Heading2"/>
      </w:pPr>
      <w:r>
        <w:t xml:space="preserve">The Future: Hope Through Education</w:t>
      </w:r>
    </w:p>
    <w:p>
      <w:pPr>
        <w:pStyle w:val="FirstParagraph"/>
      </w:pPr>
      <w:r>
        <w:t xml:space="preserve">As we reflect on the past and present, it is imperative to look toward the future. The youth of</w:t>
      </w:r>
      <w:r>
        <w:t xml:space="preserve"> </w:t>
      </w:r>
      <w:r>
        <w:rPr>
          <w:bCs/>
          <w:b/>
        </w:rPr>
        <w:t xml:space="preserve">Iraq Baghdad</w:t>
      </w:r>
      <w:r>
        <w:t xml:space="preserve">, often referred to as Generation Z, are digital natives with a hunger for knowledge and change. They are active on social media, globally connected, and increasingly vocal about their rights and aspirations. A university lecturer must adapt to this new demographic by incorporating interactive learning methods, technology-enhanced education, and collaborative projects.</w:t>
      </w:r>
    </w:p>
    <w:p>
      <w:pPr>
        <w:pStyle w:val="BodyText"/>
      </w:pPr>
      <w:r>
        <w:t xml:space="preserve">The vision for the future of Iraqi academia is one where the university becomes a hub of innovation rather than just a certificate-granting institution. Lecturers are at the forefront of this transformation, fostering entrepreneurship among students and encouraging interdisciplinary approaches to complex problems like water scarcity, economic diversification, and public health.</w:t>
      </w:r>
    </w:p>
    <w:p>
      <w:pPr>
        <w:pStyle w:val="BodyText"/>
      </w:pPr>
      <w:r>
        <w:t xml:space="preserve">In conclusion, being a</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is a calling that demands intellect, patience, courage, and hope. It requires the ability to honor the past while boldly innovating for the future. Despite the challenges of infrastructure, bureaucracy, and social complexity Iraqi lecturers continue to serve as beacons of enlightenment. They are not merely teaching courses; they are nurturing minds that will rebuild their city and nation. The reflection on this role underscores that education in Baghdad is a sacred trust—a continuation of the House of Wisdom’s legacy—where every lecture has the potential to ignite a spark of progress in a society eager to rise again.</w:t>
      </w:r>
    </w:p>
    <w:p>
      <w:pPr>
        <w:pStyle w:val="BodyText"/>
      </w:pPr>
      <w:r>
        <w:t xml:space="preserve">The journey is arduous, but the reward is profound: witnessing students transform from passive recipients of information into active agents of change. This transformation is the true measure of success for any academic working in this historic and resilient city. As long as there are lecturers dedicated to truth, excellence, and service in</w:t>
      </w:r>
      <w:r>
        <w:t xml:space="preserve"> </w:t>
      </w:r>
      <w:r>
        <w:rPr>
          <w:bCs/>
          <w:b/>
        </w:rPr>
        <w:t xml:space="preserve">Iraq Baghdad</w:t>
      </w:r>
      <w:r>
        <w:t xml:space="preserve">, the light of knowledge will continue to shine brightly over Mesopotamia.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University Lecturer in Iraq, Baghdad</dc:title>
  <dc:creator/>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file>