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Israel-Jerusalem</w:t>
      </w:r>
    </w:p>
    <w:bookmarkStart w:id="25" w:name="X823d363b8270e48a17b4abc1eec7306d4628005"/>
    <w:p>
      <w:pPr>
        <w:pStyle w:val="Heading1"/>
      </w:pPr>
      <w:r>
        <w:t xml:space="preserve">Bridging Worlds: A Reflection on the Role of the University Lecturer in Israel-Jerusalem</w:t>
      </w:r>
    </w:p>
    <w:p>
      <w:pPr>
        <w:pStyle w:val="FirstParagraph"/>
      </w:pPr>
      <w:r>
        <w:t xml:space="preserve">The decision to embark on a career as a university lecturer is often driven by a passion for knowledge and a desire to shape the minds of future generations. However, choosing to undertake this role within the specific context of Israel-Jerusalem adds layers of profound complexity, historical weight, and spiritual significance that transcend the typical academic experience. To serve as an educator in this city is not merely to teach subjects; it is to navigate a labyrinth where history, theology, politics, and daily life intersect with intense volatility and breathtaking beauty. This reflection explores the unique challenges and responsibilities inherent in being a university lecturer in Israel-Jerusalem, examining how the environment shapes pedagogy, personal growth,</w:t>
      </w:r>
    </w:p>
    <w:bookmarkStart w:id="20" w:name="the-weight-of-history-in-the-classroom"/>
    <w:p>
      <w:pPr>
        <w:pStyle w:val="Heading2"/>
      </w:pPr>
      <w:r>
        <w:t xml:space="preserve">The Weight of History in the Classroom</w:t>
      </w:r>
    </w:p>
    <w:p>
      <w:pPr>
        <w:pStyle w:val="FirstParagraph"/>
      </w:pPr>
      <w:r>
        <w:t xml:space="preserve">In most parts of the world, history is treated as a subject to be studied from a distance. In Israel-Jerusalem, history is not distant; it is immediate and tangible. For the university lecturer here, every lecture takes place against a backdrop that can shift dramatically within hours. The physical stones of Jerusalem seem to whisper narratives of ancient empires, religious upheavals, and modern statehood simultaneously. As an educator, one must recognize that students do not arrive at the university as blank slates. They carry with them deeply held convictions rooted in their nationalistic, religious,</w:t>
      </w:r>
    </w:p>
    <w:p>
      <w:pPr>
        <w:pStyle w:val="BodyText"/>
      </w:pPr>
      <w:r>
        <w:t xml:space="preserve">Therefore</w:t>
      </w:r>
    </w:p>
    <w:p>
      <w:pPr>
        <w:pStyle w:val="BodyText"/>
      </w:pPr>
      <w:r>
        <w:t xml:space="preserve">, the role of the lecturer becomes that of a mediator between competing historical narratives. It is insufficient to simply present facts; one must teach critical thinking in an environment where emotion is often intertwined with intellect. The lecturer must guide students through the minefield of biased sources and conflicting interpretations without imposing a singular viewpoint, yet still providing enough structure to prevent intellectual nihilism.</w:t>
      </w:r>
    </w:p>
    <w:bookmarkEnd w:id="20"/>
    <w:bookmarkStart w:id="21" w:name="navigating-sociopolitical-divides"/>
    <w:p>
      <w:pPr>
        <w:pStyle w:val="Heading2"/>
      </w:pPr>
      <w:r>
        <w:t xml:space="preserve">Navigating Sociopolitical Divides</w:t>
      </w:r>
    </w:p>
    <w:p>
      <w:pPr>
        <w:pStyle w:val="FirstParagraph"/>
      </w:pPr>
      <w:r>
        <w:t xml:space="preserve">Jerusalem is perhaps one of the most politically charged cities on Earth. The university lecturer in Israel-Jerusalem operates within a society that is deeply polarized. Classrooms often reflect the broader societal fractures: secular versus religious, Jewish versus Arab, left-wing versus right-wing perspectives collide in seminars and lecture halls alike. This polarization presents a significant challenge to traditional pedagogical methods.</w:t>
      </w:r>
    </w:p>
    <w:p>
      <w:pPr>
        <w:pStyle w:val="BodyText"/>
      </w:pPr>
      <w:r>
        <w:t xml:space="preserve">The lecturer must cultivate an environment of respectful dissent. It is not enough to tolerate disagreement; one must actively encourage it while maintaining safety and dignity for all participants. This requires a high degree of emotional intelligence and diplomatic skill. The educator becomes a facilitator of dialogue, helping students understand that their peers' perspectives are not merely errors to be corrected but are rooted in different lived experiences and trauma histories. In Israel-Jerusalem, the concept of "the other" is often visceral rather than abstract. Thus, education becomes a tool for humanization.</w:t>
      </w:r>
    </w:p>
    <w:bookmarkEnd w:id="21"/>
    <w:bookmarkStart w:id="22" w:name="Xee5edddc5aa163e51403e1a4b1a6c36fd6670a3"/>
    <w:p>
      <w:pPr>
        <w:pStyle w:val="Heading2"/>
      </w:pPr>
      <w:r>
        <w:t xml:space="preserve">The Interdisciplinary Nature of Existence</w:t>
      </w:r>
    </w:p>
    <w:p>
      <w:pPr>
        <w:pStyle w:val="FirstParagraph"/>
      </w:pPr>
      <w:r>
        <w:t xml:space="preserve">The unique geopolitical and cultural status of Israel-Jerusalem forces a break down of traditional academic silos. One cannot teach sociology without engaging with theology; one cannot discuss political science without referencing biblical texts or international law through the lens of ancient treaties. The university lecturer in this region is compelled to become an interdisciplinary scholar.</w:t>
      </w:r>
    </w:p>
    <w:p>
      <w:pPr>
        <w:pStyle w:val="BodyText"/>
      </w:pPr>
      <w:r>
        <w:t xml:space="preserve">For instance, a course on Middle Eastern history might seamlessly blend archaeological findings with contemporary political analysis. A literature class might explore Hebrew and Arabic poetry alongside Palestinian narratives, revealing the shared linguistic roots that have been obscured by conflict. This holistic approach enriches the educational experience but demands that the lecturer remains intellectually humble and constantly engaged with diverse fields of study.</w:t>
      </w:r>
    </w:p>
    <w:bookmarkEnd w:id="22"/>
    <w:bookmarkStart w:id="23" w:name="spiritual-and-ethical-dimensions"/>
    <w:p>
      <w:pPr>
        <w:pStyle w:val="Heading2"/>
      </w:pPr>
      <w:r>
        <w:t xml:space="preserve">Spiritual and Ethical Dimensions</w:t>
      </w:r>
    </w:p>
    <w:p>
      <w:pPr>
        <w:pStyle w:val="FirstParagraph"/>
      </w:pPr>
      <w:r>
        <w:t xml:space="preserve">Jerusalem is a holy city for three major monotheistic religions: Judaism, Christianity, and Islam. This sacred geography imbues the daily lives of its inhabitants, including academics and students,</w:t>
      </w:r>
    </w:p>
    <w:p>
      <w:pPr>
        <w:pStyle w:val="BodyText"/>
      </w:pPr>
      <w:r>
        <w:t xml:space="preserve">with a sense of purpose or existential questioning that is rarely felt elsewhere. As a university lecturer in Israel-Jerusalem</w:t>
      </w:r>
    </w:p>
    <w:p>
      <w:pPr>
        <w:pStyle w:val="BodyText"/>
      </w:pPr>
      <w:r>
        <w:t xml:space="preserve">, one may find themselves navigating spaces where the secular academic mission intersects with spiritual quests for meaning. The educator must respect the religious convictions of students while maintaining the integrity of secular academic inquiry.</w:t>
      </w:r>
    </w:p>
    <w:bookmarkEnd w:id="23"/>
    <w:bookmarkStart w:id="24" w:name="X537893033c60bec46f8c6604d6b45e8dec1757e"/>
    <w:p>
      <w:pPr>
        <w:pStyle w:val="Heading2"/>
      </w:pPr>
      <w:r>
        <w:t xml:space="preserve">The Responsibility of Hope and Resilience</w:t>
      </w:r>
    </w:p>
    <w:p>
      <w:pPr>
        <w:pStyle w:val="FirstParagraph"/>
      </w:pPr>
      <w:r>
        <w:t xml:space="preserve">Perhaps the most daunting yet rewarding aspect of being a university lecturer in Israel-Jerusalem is the responsibility to instill hope. In a region plagued by periodic violence, instability, and existential threats, education is an act of defiance against despair. The lecturer plays a crucial role in building resilience among students.</w:t>
      </w:r>
    </w:p>
    <w:p>
      <w:pPr>
        <w:pStyle w:val="BodyText"/>
      </w:pPr>
      <w:r>
        <w:t xml:space="preserve">This involves not only academic rigor but also fostering civic engagement and empathy. Graduates of universities in Israel-Jerusalem will go on to become leaders, soldiers, policymakers,</w:t>
      </w:r>
    </w:p>
    <w:p>
      <w:pPr>
        <w:pStyle w:val="BodyText"/>
      </w:pPr>
      <w:r>
        <w:t xml:space="preserve">and citizens. The values instilled during their time as students will influence the trajectory of the region for decades to come. Therefore</w:t>
      </w:r>
    </w:p>
    <w:p>
      <w:pPr>
        <w:pStyle w:val="BodyText"/>
      </w:pPr>
      <w:r>
        <w:t xml:space="preserve">, the lecturer must emphasize ethical leadership, peacebuilding,</w:t>
      </w:r>
    </w:p>
    <w:p>
      <w:pPr>
        <w:pStyle w:val="BodyText"/>
      </w:pPr>
      <w:r>
        <w:t xml:space="preserve">and collaborative problem-solving.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University Lecturer in Israel-Jerusalem</dc:title>
  <dc:creator/>
  <dc:language>en</dc:language>
  <cp:keywords/>
  <dcterms:created xsi:type="dcterms:W3CDTF">2026-07-29T18:00:06Z</dcterms:created>
  <dcterms:modified xsi:type="dcterms:W3CDTF">2026-07-29T18:00:06Z</dcterms:modified>
</cp:coreProperties>
</file>

<file path=docProps/custom.xml><?xml version="1.0" encoding="utf-8"?>
<Properties xmlns="http://schemas.openxmlformats.org/officeDocument/2006/custom-properties" xmlns:vt="http://schemas.openxmlformats.org/officeDocument/2006/docPropsVTypes"/>
</file>