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Kazakhstan,</w:t>
      </w:r>
      <w:r>
        <w:t xml:space="preserve"> </w:t>
      </w:r>
      <w:r>
        <w:t xml:space="preserve">Almaty</w:t>
      </w:r>
    </w:p>
    <w:bookmarkStart w:id="26" w:name="Xea33186d62f4f70443ecf9e6f8d9da9d70fa1cb"/>
    <w:p>
      <w:pPr>
        <w:pStyle w:val="Heading1"/>
      </w:pPr>
      <w:r>
        <w:t xml:space="preserve">Bridging Horizons: A Reflection on the Role of a University Lecturer in Kazakhstan, Almaty</w:t>
      </w:r>
    </w:p>
    <w:p>
      <w:pPr>
        <w:pStyle w:val="FirstParagraph"/>
      </w:pPr>
      <w:r>
        <w:t xml:space="preserve">The landscape of higher education is not merely defined by the syllabi taught or the research published; it is profoundly shaped by the cultural, geographical, and historical context in which it occurs. As a university lecturer situated in Almaty, Kazakhstan, my professional journey has become an intricate tapestry woven from global academic standards and local socio-cultural realities. This reflection paper seeks to explore the multifaceted experience of serving as a university lecturer within this dynamic city-state, analyzing the unique challenges and profound opportunities that define education in modern Kazakhstan.</w:t>
      </w:r>
    </w:p>
    <w:bookmarkStart w:id="20" w:name="X899543794352de06a09fd64f97fbbf0f9112b70"/>
    <w:p>
      <w:pPr>
        <w:pStyle w:val="Heading2"/>
      </w:pPr>
      <w:r>
        <w:t xml:space="preserve">The Geographic and Cultural Heartbeat of Almaty</w:t>
      </w:r>
    </w:p>
    <w:p>
      <w:pPr>
        <w:pStyle w:val="FirstParagraph"/>
      </w:pPr>
      <w:r>
        <w:t xml:space="preserve">To understand the role of a lecturer in Almaty, one must first appreciate the setting. Almaty is not just an administrative center; it is the cultural and historical heart of Kazakhstan. Nestled against the dramatic backdrop of the Trans-Ili Alatau mountains, the city possesses a vibrancy that rivals major European capitals. For a university lecturer, this environment provides more than just aesthetic inspiration; it sets a tone for academic inquiry that values heritage while embracing modernity.</w:t>
      </w:r>
    </w:p>
    <w:p>
      <w:pPr>
        <w:pStyle w:val="BodyText"/>
      </w:pPr>
      <w:r>
        <w:t xml:space="preserve">The students who enter my lecture halls are products of this unique ecosystem. They carry with them the resilience and hospitality inherent in Kazakh culture, yet they are increasingly cosmopolitan, fluent in digital languages and global trends. Teaching here requires navigating a dual identity: honoring the deep-rooted traditions of Central Asia while preparing students for a borderless global economy. The lecturer becomes not just a transmitter of knowledge, but a mediator between the ancient Silk Road legacy and the digital future.</w:t>
      </w:r>
    </w:p>
    <w:bookmarkEnd w:id="20"/>
    <w:bookmarkStart w:id="21" w:name="X37db60a1fde5624147cb328e3e7e0ec478388a0"/>
    <w:p>
      <w:pPr>
        <w:pStyle w:val="Heading2"/>
      </w:pPr>
      <w:r>
        <w:t xml:space="preserve">The Shift from Traditional Pedagogy to Student-Centered Learning</w:t>
      </w:r>
    </w:p>
    <w:p>
      <w:pPr>
        <w:pStyle w:val="FirstParagraph"/>
      </w:pPr>
      <w:r>
        <w:t xml:space="preserve">One of the most significant aspects of being a university lecturer in Kazakhstan today is witnessing and facilitating an educational paradigm shift. Historically, education in Central Asia, influenced by Soviet-era structures, was heavily didactic. However, the last two decades have seen a massive push toward Bologna Process integration and student-centered learning models. As a lecturer in Almaty, I find myself constantly adapting my teaching methodologies to encourage critical thinking rather than rote memorization.</w:t>
      </w:r>
    </w:p>
    <w:p>
      <w:pPr>
        <w:pStyle w:val="BodyText"/>
      </w:pPr>
      <w:r>
        <w:t xml:space="preserve">This transition is not without its friction. Students accustomed to passive learning often struggle with the expectation of active participation, debate, and independent research. My role has evolved into that of a mentor and facilitator. I must create a safe space where students feel empowered to question authority and express dissenting opinions—a skill vital for democratic citizenship but still developing in cultural practice. This pedagogical shift is perhaps the most rewarding aspect of my job; watching a student transform from a passive recipient of information into an active critical thinker is the true measure of success for a university lecturer.</w:t>
      </w:r>
    </w:p>
    <w:bookmarkEnd w:id="21"/>
    <w:bookmarkStart w:id="22" w:name="X9ab56503a25f78c4db4519d35813d51a4671297"/>
    <w:p>
      <w:pPr>
        <w:pStyle w:val="Heading2"/>
      </w:pPr>
      <w:r>
        <w:t xml:space="preserve">The Linguistic Landscape and Global Competitiveness</w:t>
      </w:r>
    </w:p>
    <w:p>
      <w:pPr>
        <w:pStyle w:val="FirstParagraph"/>
      </w:pPr>
      <w:r>
        <w:t xml:space="preserve">Kazakhstan has made ambitious strides in multilingual education, promoting proficiency in Kazakh, Russian, and English. As a university lecturer in Almaty, I operate within this trilingual context. Many of my colleagues teach in English to align with international standards and to enhance the global employability of our graduates. This requires a high degree of linguistic agility from both the lecturer and the students.</w:t>
      </w:r>
    </w:p>
    <w:p>
      <w:pPr>
        <w:pStyle w:val="BodyText"/>
      </w:pPr>
      <w:r>
        <w:t xml:space="preserve">The challenge lies in ensuring that language barriers do not hinder conceptual understanding. I have learned to be more explicit, using diverse media and real-world examples to bridge gaps in terminology. Furthermore, this linguistic diversity enriches the classroom dynamic. It allows for cross-cultural exchanges where students compare local issues with global perspectives. Being a lecturer here means constantly reinforcing that English is not just a subject, but a tool for accessing global knowledge networks.</w:t>
      </w:r>
    </w:p>
    <w:bookmarkEnd w:id="22"/>
    <w:bookmarkStart w:id="23" w:name="X81151fae09e67311e0d7e5222b9be99dff1b6dd"/>
    <w:p>
      <w:pPr>
        <w:pStyle w:val="Heading2"/>
      </w:pPr>
      <w:r>
        <w:t xml:space="preserve">Research and Community Engagement in the Eurasian Context</w:t>
      </w:r>
    </w:p>
    <w:p>
      <w:pPr>
        <w:pStyle w:val="FirstParagraph"/>
      </w:pPr>
      <w:r>
        <w:t xml:space="preserve">The role of the university lecturer extends beyond the classroom into research and community engagement. Almaty is positioned as a hub for Central Asian studies, environmental science, and energy research—areas critical to Kazakhstan’s development. As a lecturer, I am encouraged to pursue research that has local relevance but international applicability.</w:t>
      </w:r>
    </w:p>
    <w:p>
      <w:pPr>
        <w:pStyle w:val="BodyText"/>
      </w:pPr>
      <w:r>
        <w:t xml:space="preserve">This dual focus requires careful navigation. For instance, researching water scarcity in the Almaty region is locally pressing but globally relevant due to climate change patterns in Central Asia. The university provides platforms for this dialogue, connecting local students with international experts. This connectivity fosters a sense of global citizenship among students while addressing national priorities. It reinforces the idea that a university lecturer is an intellectual leader who contributes to societal progress.</w:t>
      </w:r>
    </w:p>
    <w:bookmarkEnd w:id="23"/>
    <w:bookmarkStart w:id="24" w:name="challenges-and-future-outlook"/>
    <w:p>
      <w:pPr>
        <w:pStyle w:val="Heading2"/>
      </w:pPr>
      <w:r>
        <w:t xml:space="preserve">Challenges and Future Outlook</w:t>
      </w:r>
    </w:p>
    <w:p>
      <w:pPr>
        <w:pStyle w:val="FirstParagraph"/>
      </w:pPr>
      <w:r>
        <w:t xml:space="preserve">Despite the progress, challenges remain. Bureaucratic hurdles, resource limitations in certain departments, and the need for continuous professional development are ongoing issues. Additionally, there is a constant pressure to balance traditional academic values with market-driven demands of the job sector. However, these challenges are met with a spirit of innovation common among Almaty’s academic community.</w:t>
      </w:r>
    </w:p>
    <w:p>
      <w:pPr>
        <w:pStyle w:val="BodyText"/>
      </w:pPr>
      <w:r>
        <w:t xml:space="preserve">The future for university lecturers in Kazakhstan looks promising. With increased international partnerships and government investment in education, the profile of institutions in Almaty is rising globally. For me, this means continued opportunities for collaboration and growth. The experience of teaching in Almaty has taught me that education is a dynamic, living process.</w:t>
      </w:r>
    </w:p>
    <w:bookmarkEnd w:id="24"/>
    <w:bookmarkStart w:id="25" w:name="conclusion"/>
    <w:p>
      <w:pPr>
        <w:pStyle w:val="Heading2"/>
      </w:pPr>
      <w:r>
        <w:t xml:space="preserve">Conclusion</w:t>
      </w:r>
    </w:p>
    <w:p>
      <w:pPr>
        <w:pStyle w:val="FirstParagraph"/>
      </w:pPr>
      <w:r>
        <w:t xml:space="preserve">In conclusion, the role of a university lecturer in Kazakhstan, specifically in the vibrant city of Almaty, is one of immense responsibility and privilege. It involves navigating complex cultural landscapes, driving pedagogical innovation, fostering linguistic diversity, and contributing to relevant research. It is about empowering a generation that is proud of its heritage yet ready to lead on the global stage. As I continue my journey here, I remain committed to bridging gaps—between past and future, local and global, tradition and innovation. The experience has profoundly shaped my identity as an academic, reminding me that teaching is not just a profession, but a vital service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University Lecturer in Kazakhstan, Almaty</dc:title>
  <dc:creator/>
  <dc:language>en</dc:language>
  <cp:keywords/>
  <dcterms:created xsi:type="dcterms:W3CDTF">2026-07-29T18:21:01Z</dcterms:created>
  <dcterms:modified xsi:type="dcterms:W3CDTF">2026-07-29T18:21:01Z</dcterms:modified>
</cp:coreProperties>
</file>

<file path=docProps/custom.xml><?xml version="1.0" encoding="utf-8"?>
<Properties xmlns="http://schemas.openxmlformats.org/officeDocument/2006/custom-properties" xmlns:vt="http://schemas.openxmlformats.org/officeDocument/2006/docPropsVTypes"/>
</file>